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E4BA" w14:textId="77777777" w:rsidR="00BA2B65" w:rsidRDefault="003C4567">
      <w:pPr>
        <w:jc w:val="center"/>
        <w:rPr>
          <w:b/>
          <w:sz w:val="32"/>
        </w:rPr>
      </w:pPr>
      <w:bookmarkStart w:id="0" w:name="_GoBack"/>
      <w:bookmarkEnd w:id="0"/>
      <w:r>
        <w:rPr>
          <w:sz w:val="32"/>
        </w:rPr>
        <w:t>Krajská rada AŠSK ČR</w:t>
      </w:r>
      <w:r w:rsidR="00CF0E0B">
        <w:rPr>
          <w:sz w:val="32"/>
        </w:rPr>
        <w:t xml:space="preserve"> Úst</w:t>
      </w:r>
      <w:r>
        <w:rPr>
          <w:sz w:val="32"/>
        </w:rPr>
        <w:t>eckého kraje</w:t>
      </w:r>
    </w:p>
    <w:p w14:paraId="62FDE4BB" w14:textId="6B714A7F" w:rsidR="00BA2B65" w:rsidRPr="000D1AC8" w:rsidRDefault="00E97A13" w:rsidP="00E97A13">
      <w:pPr>
        <w:pStyle w:val="Nadpis1"/>
        <w:tabs>
          <w:tab w:val="left" w:pos="648"/>
          <w:tab w:val="center" w:pos="4932"/>
        </w:tabs>
        <w:jc w:val="left"/>
        <w:rPr>
          <w:b/>
          <w:sz w:val="48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BD5E485" wp14:editId="1135F0B9">
            <wp:simplePos x="0" y="0"/>
            <wp:positionH relativeFrom="margin">
              <wp:posOffset>5356860</wp:posOffset>
            </wp:positionH>
            <wp:positionV relativeFrom="paragraph">
              <wp:posOffset>5080</wp:posOffset>
            </wp:positionV>
            <wp:extent cx="487680" cy="752983"/>
            <wp:effectExtent l="0" t="0" r="762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k-logo-bezpopis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5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276D949E" wp14:editId="7443E71D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487680" cy="752983"/>
            <wp:effectExtent l="0" t="0" r="762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k-logo-bezpopis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5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B65" w:rsidRPr="000D1AC8">
        <w:rPr>
          <w:b/>
          <w:sz w:val="48"/>
        </w:rPr>
        <w:t>PROPOZICE</w:t>
      </w:r>
    </w:p>
    <w:p w14:paraId="62FDE4BC" w14:textId="049134EE" w:rsidR="00BA2B65" w:rsidRDefault="005B75A1">
      <w:pPr>
        <w:jc w:val="center"/>
        <w:rPr>
          <w:b/>
          <w:sz w:val="36"/>
        </w:rPr>
      </w:pPr>
      <w:r>
        <w:rPr>
          <w:b/>
          <w:sz w:val="36"/>
        </w:rPr>
        <w:t>Kvalifikace</w:t>
      </w:r>
      <w:r w:rsidR="00AF52DC" w:rsidRPr="004E51AE">
        <w:rPr>
          <w:b/>
          <w:sz w:val="36"/>
        </w:rPr>
        <w:t xml:space="preserve"> </w:t>
      </w:r>
      <w:r w:rsidR="00FC0171">
        <w:rPr>
          <w:b/>
          <w:sz w:val="36"/>
        </w:rPr>
        <w:t xml:space="preserve">RF </w:t>
      </w:r>
      <w:r w:rsidR="004E51AE" w:rsidRPr="004E51AE">
        <w:rPr>
          <w:b/>
          <w:sz w:val="36"/>
        </w:rPr>
        <w:t>ve florbalu</w:t>
      </w:r>
      <w:r>
        <w:rPr>
          <w:b/>
          <w:sz w:val="36"/>
        </w:rPr>
        <w:t xml:space="preserve"> – skupina A</w:t>
      </w:r>
    </w:p>
    <w:p w14:paraId="63850D97" w14:textId="0A01EAEB" w:rsidR="009E573D" w:rsidRDefault="009E573D">
      <w:pPr>
        <w:jc w:val="center"/>
        <w:rPr>
          <w:b/>
          <w:sz w:val="32"/>
        </w:rPr>
      </w:pPr>
      <w:r w:rsidRPr="009E573D">
        <w:rPr>
          <w:b/>
          <w:sz w:val="24"/>
        </w:rPr>
        <w:t xml:space="preserve">KRAJE:  </w:t>
      </w:r>
      <w:r>
        <w:rPr>
          <w:b/>
          <w:sz w:val="24"/>
        </w:rPr>
        <w:t>Ústecký, Karlovarský, Praha</w:t>
      </w:r>
    </w:p>
    <w:p w14:paraId="62FDE4BD" w14:textId="77777777" w:rsidR="00BA2B65" w:rsidRDefault="00BA2B65">
      <w:pPr>
        <w:pStyle w:val="Nadpis1"/>
        <w:rPr>
          <w:b/>
          <w:caps/>
          <w:sz w:val="6"/>
        </w:rPr>
      </w:pPr>
    </w:p>
    <w:p w14:paraId="62FDE4BE" w14:textId="4A0E304E" w:rsidR="00BA2B65" w:rsidRDefault="00AF52DC">
      <w:pPr>
        <w:pStyle w:val="Nadpis4"/>
      </w:pPr>
      <w:r>
        <w:t xml:space="preserve">kategorie </w:t>
      </w:r>
      <w:r w:rsidR="00EC2D2F">
        <w:t>V</w:t>
      </w:r>
      <w:r w:rsidR="006A22B6">
        <w:t xml:space="preserve">. </w:t>
      </w:r>
      <w:r w:rsidR="00EC2D2F">
        <w:t>chlapci, dívky</w:t>
      </w:r>
    </w:p>
    <w:p w14:paraId="62FDE4BF" w14:textId="77777777" w:rsidR="00BA2B65" w:rsidRDefault="00BA2B65">
      <w:pPr>
        <w:jc w:val="center"/>
        <w:rPr>
          <w:b/>
          <w:sz w:val="6"/>
        </w:rPr>
      </w:pPr>
    </w:p>
    <w:p w14:paraId="62FDE4C0" w14:textId="69684F26" w:rsidR="00BA2B65" w:rsidRDefault="007B1A47">
      <w:pPr>
        <w:pBdr>
          <w:bottom w:val="single" w:sz="12" w:space="1" w:color="auto"/>
        </w:pBdr>
        <w:jc w:val="center"/>
        <w:rPr>
          <w:b/>
          <w:sz w:val="40"/>
        </w:rPr>
      </w:pPr>
      <w:r>
        <w:rPr>
          <w:b/>
          <w:sz w:val="40"/>
        </w:rPr>
        <w:t>Teplice</w:t>
      </w:r>
      <w:r w:rsidR="00BA60F7">
        <w:rPr>
          <w:b/>
          <w:sz w:val="40"/>
        </w:rPr>
        <w:t>:</w:t>
      </w:r>
      <w:r w:rsidR="00BA2B65">
        <w:rPr>
          <w:b/>
          <w:sz w:val="40"/>
        </w:rPr>
        <w:t xml:space="preserve"> </w:t>
      </w:r>
      <w:r w:rsidR="004043F6">
        <w:rPr>
          <w:b/>
          <w:sz w:val="40"/>
        </w:rPr>
        <w:t>středa</w:t>
      </w:r>
      <w:r w:rsidR="00BA60F7">
        <w:rPr>
          <w:b/>
          <w:sz w:val="40"/>
        </w:rPr>
        <w:t xml:space="preserve"> </w:t>
      </w:r>
      <w:r w:rsidR="00EC2D2F">
        <w:rPr>
          <w:b/>
          <w:sz w:val="40"/>
        </w:rPr>
        <w:t>4</w:t>
      </w:r>
      <w:r w:rsidR="00BA2B65">
        <w:rPr>
          <w:b/>
          <w:sz w:val="40"/>
        </w:rPr>
        <w:t>.</w:t>
      </w:r>
      <w:r w:rsidR="00BA60F7">
        <w:rPr>
          <w:b/>
          <w:sz w:val="40"/>
        </w:rPr>
        <w:t xml:space="preserve"> </w:t>
      </w:r>
      <w:r w:rsidR="00EC2D2F">
        <w:rPr>
          <w:b/>
          <w:sz w:val="40"/>
        </w:rPr>
        <w:t>dubna</w:t>
      </w:r>
      <w:r w:rsidR="00BA2B65">
        <w:rPr>
          <w:b/>
          <w:sz w:val="40"/>
        </w:rPr>
        <w:t xml:space="preserve"> 20</w:t>
      </w:r>
      <w:r w:rsidR="0014448B">
        <w:rPr>
          <w:b/>
          <w:sz w:val="40"/>
        </w:rPr>
        <w:t>1</w:t>
      </w:r>
      <w:r>
        <w:rPr>
          <w:b/>
          <w:sz w:val="40"/>
        </w:rPr>
        <w:t>8</w:t>
      </w:r>
    </w:p>
    <w:p w14:paraId="62FDE4C2" w14:textId="77777777" w:rsidR="00AF52DC" w:rsidRPr="00AF52DC" w:rsidRDefault="00AF52DC">
      <w:pPr>
        <w:pBdr>
          <w:bottom w:val="single" w:sz="12" w:space="1" w:color="auto"/>
        </w:pBdr>
        <w:jc w:val="center"/>
        <w:rPr>
          <w:b/>
        </w:rPr>
      </w:pPr>
    </w:p>
    <w:p w14:paraId="62FDE4C3" w14:textId="77777777" w:rsidR="00AF52DC" w:rsidRPr="00C26938" w:rsidRDefault="00AF52DC" w:rsidP="00531ACD">
      <w:pPr>
        <w:numPr>
          <w:ilvl w:val="0"/>
          <w:numId w:val="34"/>
        </w:numPr>
        <w:spacing w:before="240" w:after="240"/>
        <w:rPr>
          <w:b/>
          <w:caps/>
          <w:sz w:val="24"/>
          <w:u w:val="single"/>
        </w:rPr>
      </w:pPr>
      <w:r w:rsidRPr="00C26938">
        <w:rPr>
          <w:b/>
          <w:caps/>
          <w:sz w:val="24"/>
          <w:u w:val="single"/>
        </w:rPr>
        <w:t>Všeobecná ustanovení</w:t>
      </w:r>
    </w:p>
    <w:tbl>
      <w:tblPr>
        <w:tblStyle w:val="Mkatabulky"/>
        <w:tblW w:w="10349" w:type="dxa"/>
        <w:tblInd w:w="-28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978"/>
        <w:gridCol w:w="7371"/>
      </w:tblGrid>
      <w:tr w:rsidR="0063074A" w14:paraId="62FDE4C6" w14:textId="77777777" w:rsidTr="0051437F">
        <w:tc>
          <w:tcPr>
            <w:tcW w:w="2978" w:type="dxa"/>
          </w:tcPr>
          <w:p w14:paraId="62FDE4C4" w14:textId="77777777"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Pořadatel:</w:t>
            </w:r>
          </w:p>
        </w:tc>
        <w:tc>
          <w:tcPr>
            <w:tcW w:w="7371" w:type="dxa"/>
            <w:vAlign w:val="center"/>
          </w:tcPr>
          <w:p w14:paraId="62FDE4C5" w14:textId="6F122C3B" w:rsidR="0063074A" w:rsidRPr="00F32D76" w:rsidRDefault="003C4567" w:rsidP="007B1A47">
            <w:pPr>
              <w:rPr>
                <w:sz w:val="24"/>
                <w:szCs w:val="24"/>
              </w:rPr>
            </w:pPr>
            <w:r w:rsidRPr="00F32D76">
              <w:rPr>
                <w:sz w:val="24"/>
                <w:szCs w:val="24"/>
              </w:rPr>
              <w:t>Krajská rada AŠSK ČR Ústeckého kraje</w:t>
            </w:r>
          </w:p>
        </w:tc>
      </w:tr>
      <w:tr w:rsidR="0063074A" w14:paraId="62FDE4CA" w14:textId="77777777" w:rsidTr="0051437F">
        <w:tc>
          <w:tcPr>
            <w:tcW w:w="2978" w:type="dxa"/>
          </w:tcPr>
          <w:p w14:paraId="62FDE4C7" w14:textId="77777777"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Termín konání:</w:t>
            </w:r>
          </w:p>
        </w:tc>
        <w:tc>
          <w:tcPr>
            <w:tcW w:w="7371" w:type="dxa"/>
          </w:tcPr>
          <w:p w14:paraId="62FDE4C8" w14:textId="3878AA17" w:rsidR="0063074A" w:rsidRPr="00003D2D" w:rsidRDefault="004043F6" w:rsidP="00AC35D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</w:t>
            </w:r>
            <w:r w:rsidR="0014448B" w:rsidRPr="00003D2D">
              <w:rPr>
                <w:b/>
                <w:sz w:val="24"/>
                <w:szCs w:val="24"/>
              </w:rPr>
              <w:t xml:space="preserve"> </w:t>
            </w:r>
            <w:r w:rsidR="00EC2D2F">
              <w:rPr>
                <w:b/>
                <w:sz w:val="24"/>
                <w:szCs w:val="24"/>
              </w:rPr>
              <w:t>4</w:t>
            </w:r>
            <w:r w:rsidR="0063074A" w:rsidRPr="00003D2D">
              <w:rPr>
                <w:b/>
                <w:sz w:val="24"/>
                <w:szCs w:val="24"/>
              </w:rPr>
              <w:t>.</w:t>
            </w:r>
            <w:r w:rsidR="00EF67DE" w:rsidRPr="00003D2D">
              <w:rPr>
                <w:b/>
                <w:sz w:val="24"/>
                <w:szCs w:val="24"/>
              </w:rPr>
              <w:t xml:space="preserve"> </w:t>
            </w:r>
            <w:r w:rsidR="00EC2D2F">
              <w:rPr>
                <w:b/>
                <w:sz w:val="24"/>
                <w:szCs w:val="24"/>
              </w:rPr>
              <w:t>dubna</w:t>
            </w:r>
            <w:r w:rsidR="00EF67DE" w:rsidRPr="00003D2D">
              <w:rPr>
                <w:b/>
                <w:sz w:val="24"/>
                <w:szCs w:val="24"/>
              </w:rPr>
              <w:t xml:space="preserve"> </w:t>
            </w:r>
            <w:r w:rsidR="0063074A" w:rsidRPr="00003D2D">
              <w:rPr>
                <w:b/>
                <w:sz w:val="24"/>
                <w:szCs w:val="24"/>
              </w:rPr>
              <w:t>20</w:t>
            </w:r>
            <w:r w:rsidR="0014448B" w:rsidRPr="00003D2D">
              <w:rPr>
                <w:b/>
                <w:sz w:val="24"/>
                <w:szCs w:val="24"/>
              </w:rPr>
              <w:t>1</w:t>
            </w:r>
            <w:r w:rsidR="007B1A47" w:rsidRPr="00003D2D">
              <w:rPr>
                <w:b/>
                <w:sz w:val="24"/>
                <w:szCs w:val="24"/>
              </w:rPr>
              <w:t>8</w:t>
            </w:r>
          </w:p>
          <w:p w14:paraId="62FDE4C9" w14:textId="7FE82D49" w:rsidR="0063074A" w:rsidRPr="00F32D76" w:rsidRDefault="0063074A" w:rsidP="00FB0E25">
            <w:pPr>
              <w:spacing w:after="120"/>
              <w:rPr>
                <w:sz w:val="24"/>
                <w:szCs w:val="24"/>
              </w:rPr>
            </w:pPr>
            <w:r w:rsidRPr="00F32D76">
              <w:rPr>
                <w:sz w:val="24"/>
                <w:szCs w:val="24"/>
              </w:rPr>
              <w:t>zahájení v </w:t>
            </w:r>
            <w:r w:rsidR="00FB0E25">
              <w:rPr>
                <w:sz w:val="24"/>
                <w:szCs w:val="24"/>
              </w:rPr>
              <w:t>10</w:t>
            </w:r>
            <w:r w:rsidRPr="00F32D76">
              <w:rPr>
                <w:sz w:val="24"/>
                <w:szCs w:val="24"/>
              </w:rPr>
              <w:t>,00 hodin</w:t>
            </w:r>
          </w:p>
        </w:tc>
      </w:tr>
      <w:tr w:rsidR="0063074A" w14:paraId="62FDE4CD" w14:textId="77777777" w:rsidTr="0051437F">
        <w:tc>
          <w:tcPr>
            <w:tcW w:w="2978" w:type="dxa"/>
          </w:tcPr>
          <w:p w14:paraId="62FDE4CB" w14:textId="77777777"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Místo konání:</w:t>
            </w:r>
          </w:p>
        </w:tc>
        <w:tc>
          <w:tcPr>
            <w:tcW w:w="7371" w:type="dxa"/>
          </w:tcPr>
          <w:p w14:paraId="62FDE4CC" w14:textId="2B626935" w:rsidR="0063074A" w:rsidRPr="00F32D76" w:rsidRDefault="007B1A47" w:rsidP="00AC35DA">
            <w:pPr>
              <w:spacing w:before="120" w:after="120"/>
              <w:rPr>
                <w:sz w:val="24"/>
                <w:szCs w:val="24"/>
              </w:rPr>
            </w:pPr>
            <w:r w:rsidRPr="00F32D76">
              <w:rPr>
                <w:sz w:val="24"/>
                <w:szCs w:val="24"/>
              </w:rPr>
              <w:t xml:space="preserve">Sportovní hala Teplice, </w:t>
            </w:r>
            <w:r w:rsidR="00F32D76" w:rsidRPr="00F32D76">
              <w:rPr>
                <w:sz w:val="24"/>
                <w:szCs w:val="24"/>
              </w:rPr>
              <w:t>Na Stínadlech 3280, 415 01 Teplice</w:t>
            </w:r>
          </w:p>
        </w:tc>
      </w:tr>
      <w:tr w:rsidR="0063074A" w14:paraId="62FDE4D0" w14:textId="77777777" w:rsidTr="0051437F">
        <w:tc>
          <w:tcPr>
            <w:tcW w:w="2978" w:type="dxa"/>
          </w:tcPr>
          <w:p w14:paraId="62FDE4CE" w14:textId="77777777"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Účastníci:</w:t>
            </w:r>
          </w:p>
        </w:tc>
        <w:tc>
          <w:tcPr>
            <w:tcW w:w="7371" w:type="dxa"/>
          </w:tcPr>
          <w:p w14:paraId="62FDE4CF" w14:textId="4F3CF5E5" w:rsidR="0063074A" w:rsidRPr="00F32D76" w:rsidRDefault="00A85B11" w:rsidP="00A85B11">
            <w:pPr>
              <w:spacing w:before="120" w:after="120"/>
              <w:rPr>
                <w:sz w:val="24"/>
                <w:szCs w:val="24"/>
              </w:rPr>
            </w:pPr>
            <w:r w:rsidRPr="00A85B11">
              <w:rPr>
                <w:sz w:val="24"/>
                <w:szCs w:val="24"/>
              </w:rPr>
              <w:t>Vítězná družstva krajských kol PRAHA, ÚSTECKÝ KRAJ, KARLOVARSKÝ KRAJ</w:t>
            </w:r>
            <w:r>
              <w:rPr>
                <w:sz w:val="24"/>
                <w:szCs w:val="24"/>
              </w:rPr>
              <w:t>.</w:t>
            </w:r>
            <w:r w:rsidR="0063074A" w:rsidRPr="00F32D76">
              <w:rPr>
                <w:sz w:val="24"/>
                <w:szCs w:val="24"/>
              </w:rPr>
              <w:t xml:space="preserve"> </w:t>
            </w:r>
            <w:r w:rsidR="00F32D76" w:rsidRPr="00F32D76">
              <w:rPr>
                <w:sz w:val="24"/>
                <w:szCs w:val="24"/>
              </w:rPr>
              <w:t>Družstvo má maximálně 15 hráček a 2 vedoucí. Vedoucí družstva musí být v pracovně právním vztahu se školou a zároveň starší 18 let.</w:t>
            </w:r>
          </w:p>
        </w:tc>
      </w:tr>
      <w:tr w:rsidR="0063074A" w14:paraId="62FDE4DB" w14:textId="77777777" w:rsidTr="0051437F">
        <w:tc>
          <w:tcPr>
            <w:tcW w:w="2978" w:type="dxa"/>
          </w:tcPr>
          <w:p w14:paraId="62FDE4D1" w14:textId="77777777"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Kategorie:</w:t>
            </w:r>
          </w:p>
        </w:tc>
        <w:tc>
          <w:tcPr>
            <w:tcW w:w="7371" w:type="dxa"/>
          </w:tcPr>
          <w:p w14:paraId="62FDE4D3" w14:textId="06219924" w:rsidR="003C4567" w:rsidRPr="00F32D76" w:rsidRDefault="00EC2D2F" w:rsidP="00EF67D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43F6">
              <w:rPr>
                <w:sz w:val="24"/>
                <w:szCs w:val="24"/>
              </w:rPr>
              <w:t xml:space="preserve">. kategorie – </w:t>
            </w:r>
            <w:r w:rsidRPr="00EC2D2F">
              <w:rPr>
                <w:sz w:val="24"/>
                <w:szCs w:val="24"/>
              </w:rPr>
              <w:t>střední školy a odpovídající ročníky víceletých gymnázií</w:t>
            </w:r>
            <w:r w:rsidR="00EF67DE" w:rsidRPr="00F32D76">
              <w:rPr>
                <w:sz w:val="24"/>
                <w:szCs w:val="24"/>
              </w:rPr>
              <w:t>,</w:t>
            </w:r>
            <w:r w:rsidR="006D2F13" w:rsidRPr="00F32D76">
              <w:rPr>
                <w:sz w:val="24"/>
                <w:szCs w:val="24"/>
              </w:rPr>
              <w:t xml:space="preserve"> ročníky narození: </w:t>
            </w:r>
            <w:r w:rsidRPr="00EC2D2F">
              <w:rPr>
                <w:sz w:val="24"/>
                <w:szCs w:val="24"/>
              </w:rPr>
              <w:t>2002, 2001, 2000, 1999, 1998</w:t>
            </w:r>
          </w:p>
          <w:p w14:paraId="62FDE4D4" w14:textId="712323EC" w:rsidR="006D2F13" w:rsidRPr="00F32D76" w:rsidRDefault="00F32D76" w:rsidP="006D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D2F13" w:rsidRPr="00F32D76">
              <w:rPr>
                <w:sz w:val="24"/>
                <w:szCs w:val="24"/>
              </w:rPr>
              <w:t xml:space="preserve"> kategorii mohou startovat </w:t>
            </w:r>
            <w:r w:rsidR="00EE6F20" w:rsidRPr="00F32D76">
              <w:rPr>
                <w:sz w:val="24"/>
                <w:szCs w:val="24"/>
              </w:rPr>
              <w:t>družstva za těchto podmínek</w:t>
            </w:r>
            <w:r w:rsidR="006D2F13" w:rsidRPr="00F32D76">
              <w:rPr>
                <w:sz w:val="24"/>
                <w:szCs w:val="24"/>
              </w:rPr>
              <w:t>:</w:t>
            </w:r>
          </w:p>
          <w:p w14:paraId="2F6ABD03" w14:textId="77777777" w:rsidR="00F32D76" w:rsidRDefault="00F32D76" w:rsidP="00F32D76">
            <w:pPr>
              <w:pStyle w:val="Default"/>
              <w:spacing w:after="27"/>
            </w:pPr>
            <w:r>
              <w:t>1. Členy reprezentačního družstva školy musí být výhradně žáci příslušné školy.</w:t>
            </w:r>
          </w:p>
          <w:p w14:paraId="2CE1DA82" w14:textId="77777777" w:rsidR="00F32D76" w:rsidRDefault="00F32D76" w:rsidP="00F32D76">
            <w:pPr>
              <w:pStyle w:val="Default"/>
              <w:spacing w:after="27"/>
            </w:pPr>
            <w:r>
              <w:t>2. Členové družstva musí odpovídat stupněm školy vyhlášené soutěži</w:t>
            </w:r>
          </w:p>
          <w:p w14:paraId="6F886C77" w14:textId="77777777" w:rsidR="00F32D76" w:rsidRDefault="00F32D76" w:rsidP="00F32D76">
            <w:pPr>
              <w:pStyle w:val="Default"/>
              <w:spacing w:after="27"/>
            </w:pPr>
            <w:r>
              <w:t xml:space="preserve">3. Členové družstva musí odpovídat ročníkem narození vyhlášené soutěži </w:t>
            </w:r>
          </w:p>
          <w:p w14:paraId="62FDE4DA" w14:textId="77218FD0" w:rsidR="00C06009" w:rsidRPr="00003D2D" w:rsidRDefault="00F32D76" w:rsidP="0011721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32D76">
              <w:rPr>
                <w:sz w:val="24"/>
                <w:szCs w:val="24"/>
              </w:rPr>
              <w:t>4. Ž</w:t>
            </w:r>
            <w:r w:rsidR="00EC2D2F">
              <w:rPr>
                <w:sz w:val="24"/>
                <w:szCs w:val="24"/>
              </w:rPr>
              <w:t>áci a ž</w:t>
            </w:r>
            <w:r w:rsidRPr="00F32D76">
              <w:rPr>
                <w:sz w:val="24"/>
                <w:szCs w:val="24"/>
              </w:rPr>
              <w:t>ák</w:t>
            </w:r>
            <w:r>
              <w:rPr>
                <w:sz w:val="24"/>
                <w:szCs w:val="24"/>
              </w:rPr>
              <w:t>yně</w:t>
            </w:r>
            <w:r w:rsidRPr="00F32D76">
              <w:rPr>
                <w:sz w:val="24"/>
                <w:szCs w:val="24"/>
              </w:rPr>
              <w:t xml:space="preserve"> smí v daném školním roce v daném sportu startovat pouze v jedné věkové kategorii (tento bod neplatí pro kategorii VI. A, VI. B). Tato podmínka platí pro úroveň jednoho kola a v jednom sportu.</w:t>
            </w:r>
            <w:r>
              <w:t xml:space="preserve"> </w:t>
            </w:r>
            <w:r w:rsidR="006D2F13" w:rsidRPr="00F32D76">
              <w:rPr>
                <w:b/>
                <w:bCs/>
                <w:sz w:val="24"/>
                <w:szCs w:val="24"/>
              </w:rPr>
              <w:t xml:space="preserve">Všechny </w:t>
            </w:r>
            <w:r>
              <w:rPr>
                <w:b/>
                <w:bCs/>
                <w:sz w:val="24"/>
                <w:szCs w:val="24"/>
              </w:rPr>
              <w:t>č</w:t>
            </w:r>
            <w:r w:rsidR="00EF67DE" w:rsidRPr="00F32D7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y</w:t>
            </w:r>
            <w:r w:rsidR="00EF67DE" w:rsidRPr="00F32D76">
              <w:rPr>
                <w:b/>
                <w:bCs/>
                <w:sz w:val="24"/>
                <w:szCs w:val="24"/>
              </w:rPr>
              <w:t>ři</w:t>
            </w:r>
            <w:r w:rsidR="006D2F13" w:rsidRPr="00F32D76">
              <w:rPr>
                <w:b/>
                <w:bCs/>
                <w:sz w:val="24"/>
                <w:szCs w:val="24"/>
              </w:rPr>
              <w:t xml:space="preserve"> podmínky musí být splněny zároveň</w:t>
            </w:r>
            <w:r w:rsidR="00003D2D">
              <w:rPr>
                <w:b/>
                <w:bCs/>
                <w:sz w:val="24"/>
                <w:szCs w:val="24"/>
              </w:rPr>
              <w:t>.</w:t>
            </w:r>
            <w:r w:rsidR="006D2F13" w:rsidRPr="00F32D7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56E5" w14:paraId="62FDE4E0" w14:textId="77777777" w:rsidTr="0051437F">
        <w:tc>
          <w:tcPr>
            <w:tcW w:w="2978" w:type="dxa"/>
          </w:tcPr>
          <w:p w14:paraId="62FDE4DC" w14:textId="77777777" w:rsidR="008656E5" w:rsidRPr="00F32D76" w:rsidRDefault="008656E5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Organizační výbor:</w:t>
            </w:r>
          </w:p>
        </w:tc>
        <w:tc>
          <w:tcPr>
            <w:tcW w:w="7371" w:type="dxa"/>
          </w:tcPr>
          <w:p w14:paraId="62FDE4DD" w14:textId="71806545" w:rsidR="00C26938" w:rsidRPr="00F32D76" w:rsidRDefault="00C26938" w:rsidP="006A2620">
            <w:pPr>
              <w:numPr>
                <w:ilvl w:val="0"/>
                <w:numId w:val="32"/>
              </w:numPr>
              <w:tabs>
                <w:tab w:val="clear" w:pos="360"/>
              </w:tabs>
              <w:spacing w:before="120"/>
              <w:rPr>
                <w:sz w:val="24"/>
                <w:szCs w:val="24"/>
              </w:rPr>
            </w:pPr>
            <w:r w:rsidRPr="00F32D76">
              <w:rPr>
                <w:sz w:val="24"/>
                <w:szCs w:val="24"/>
              </w:rPr>
              <w:t xml:space="preserve">ředitel soutěže: </w:t>
            </w:r>
            <w:r w:rsidR="00F32D76">
              <w:rPr>
                <w:sz w:val="24"/>
                <w:szCs w:val="24"/>
              </w:rPr>
              <w:t>Mgr. Václav Pěkný</w:t>
            </w:r>
          </w:p>
          <w:p w14:paraId="62FDE4DE" w14:textId="0E8026B3" w:rsidR="00723985" w:rsidRPr="00F32D76" w:rsidRDefault="00EF67DE" w:rsidP="0014448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32D76">
              <w:rPr>
                <w:sz w:val="24"/>
                <w:szCs w:val="24"/>
              </w:rPr>
              <w:t>hlavní rozhodčí</w:t>
            </w:r>
            <w:r w:rsidR="00C26938" w:rsidRPr="00F32D76">
              <w:rPr>
                <w:sz w:val="24"/>
                <w:szCs w:val="24"/>
              </w:rPr>
              <w:t xml:space="preserve">: </w:t>
            </w:r>
            <w:r w:rsidR="00AE0A83">
              <w:rPr>
                <w:sz w:val="24"/>
                <w:szCs w:val="24"/>
              </w:rPr>
              <w:t>Lukáš Pekárek</w:t>
            </w:r>
          </w:p>
          <w:p w14:paraId="62FDE4DF" w14:textId="43FEF16B" w:rsidR="008656E5" w:rsidRPr="00F32D76" w:rsidRDefault="00AE0A83" w:rsidP="00AE0A83">
            <w:pPr>
              <w:numPr>
                <w:ilvl w:val="0"/>
                <w:numId w:val="3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hospodářka</w:t>
            </w:r>
            <w:r w:rsidR="00C26938" w:rsidRPr="00F32D76">
              <w:rPr>
                <w:sz w:val="24"/>
                <w:szCs w:val="24"/>
              </w:rPr>
              <w:t>:</w:t>
            </w:r>
            <w:r w:rsidR="008656E5" w:rsidRPr="00F32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Věra Rousová</w:t>
            </w:r>
          </w:p>
        </w:tc>
      </w:tr>
      <w:tr w:rsidR="00AE0A83" w14:paraId="62FDE4E4" w14:textId="77777777" w:rsidTr="0051437F">
        <w:tc>
          <w:tcPr>
            <w:tcW w:w="2978" w:type="dxa"/>
          </w:tcPr>
          <w:p w14:paraId="62FDE4E1" w14:textId="77777777" w:rsidR="00AE0A83" w:rsidRPr="00F32D76" w:rsidRDefault="00AE0A83" w:rsidP="00AE0A83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Přihlášky:</w:t>
            </w:r>
          </w:p>
        </w:tc>
        <w:tc>
          <w:tcPr>
            <w:tcW w:w="7371" w:type="dxa"/>
            <w:vAlign w:val="center"/>
          </w:tcPr>
          <w:p w14:paraId="46651943" w14:textId="4EB772FE" w:rsidR="00AE0A83" w:rsidRPr="00EC2D2F" w:rsidRDefault="00AE0A83" w:rsidP="00DF3E59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EC2D2F">
              <w:rPr>
                <w:b/>
                <w:sz w:val="24"/>
                <w:szCs w:val="24"/>
                <w:u w:val="single"/>
              </w:rPr>
              <w:t xml:space="preserve">Zasílejte do </w:t>
            </w:r>
            <w:r w:rsidR="00A85B11" w:rsidRPr="00EC2D2F">
              <w:rPr>
                <w:b/>
                <w:sz w:val="24"/>
                <w:szCs w:val="24"/>
                <w:u w:val="single"/>
              </w:rPr>
              <w:t>3</w:t>
            </w:r>
            <w:r w:rsidR="00EC2D2F">
              <w:rPr>
                <w:b/>
                <w:sz w:val="24"/>
                <w:szCs w:val="24"/>
                <w:u w:val="single"/>
              </w:rPr>
              <w:t>0</w:t>
            </w:r>
            <w:r w:rsidRPr="00EC2D2F">
              <w:rPr>
                <w:b/>
                <w:sz w:val="24"/>
                <w:szCs w:val="24"/>
                <w:u w:val="single"/>
              </w:rPr>
              <w:t xml:space="preserve">. </w:t>
            </w:r>
            <w:r w:rsidR="00EC2D2F">
              <w:rPr>
                <w:b/>
                <w:sz w:val="24"/>
                <w:szCs w:val="24"/>
                <w:u w:val="single"/>
              </w:rPr>
              <w:t>března</w:t>
            </w:r>
            <w:r w:rsidR="00A85B11" w:rsidRPr="00EC2D2F">
              <w:rPr>
                <w:b/>
                <w:sz w:val="24"/>
                <w:szCs w:val="24"/>
                <w:u w:val="single"/>
              </w:rPr>
              <w:t xml:space="preserve"> 2018</w:t>
            </w:r>
            <w:r w:rsidRPr="00EC2D2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F86F3A3" w14:textId="7517FF1A" w:rsidR="00AE0A83" w:rsidRPr="00EC2D2F" w:rsidRDefault="00003D2D" w:rsidP="00DF3E59">
            <w:pPr>
              <w:spacing w:before="60" w:after="60"/>
              <w:rPr>
                <w:b/>
                <w:sz w:val="24"/>
                <w:szCs w:val="24"/>
              </w:rPr>
            </w:pPr>
            <w:r w:rsidRPr="00EC2D2F">
              <w:rPr>
                <w:b/>
                <w:sz w:val="24"/>
                <w:szCs w:val="24"/>
              </w:rPr>
              <w:t xml:space="preserve">na </w:t>
            </w:r>
            <w:r w:rsidR="00AE0A83" w:rsidRPr="00EC2D2F">
              <w:rPr>
                <w:b/>
                <w:sz w:val="24"/>
                <w:szCs w:val="24"/>
              </w:rPr>
              <w:t xml:space="preserve">e-mail: </w:t>
            </w:r>
            <w:hyperlink r:id="rId10" w:history="1">
              <w:r w:rsidR="00AE0A83" w:rsidRPr="00EC2D2F">
                <w:rPr>
                  <w:rStyle w:val="Hypertextovodkaz"/>
                  <w:b/>
                  <w:color w:val="auto"/>
                  <w:sz w:val="24"/>
                  <w:szCs w:val="24"/>
                </w:rPr>
                <w:t>vpekny@volny.cz</w:t>
              </w:r>
            </w:hyperlink>
            <w:r w:rsidR="00AE0A83" w:rsidRPr="00EC2D2F">
              <w:rPr>
                <w:b/>
                <w:sz w:val="24"/>
                <w:szCs w:val="24"/>
              </w:rPr>
              <w:t>, info: tel. 604 547 050</w:t>
            </w:r>
          </w:p>
          <w:p w14:paraId="62FDE4E3" w14:textId="2DB2BFC1" w:rsidR="009E573D" w:rsidRPr="00EC2D2F" w:rsidRDefault="00AE0A83" w:rsidP="00DF3E59">
            <w:pPr>
              <w:spacing w:before="60" w:after="60"/>
              <w:rPr>
                <w:sz w:val="24"/>
                <w:szCs w:val="24"/>
              </w:rPr>
            </w:pPr>
            <w:r w:rsidRPr="00EC2D2F">
              <w:rPr>
                <w:sz w:val="24"/>
                <w:szCs w:val="24"/>
              </w:rPr>
              <w:t xml:space="preserve">V přihlášce uveďte kategorii (H) nebo (D), </w:t>
            </w:r>
            <w:r w:rsidRPr="00EC2D2F">
              <w:rPr>
                <w:b/>
                <w:sz w:val="24"/>
                <w:szCs w:val="24"/>
              </w:rPr>
              <w:t>název školy s přesnou adresou, jméno vedoucího družstva, telefon, e-mailovou adresu</w:t>
            </w:r>
            <w:r w:rsidRPr="00EC2D2F">
              <w:rPr>
                <w:sz w:val="24"/>
                <w:szCs w:val="24"/>
              </w:rPr>
              <w:t>.</w:t>
            </w:r>
          </w:p>
        </w:tc>
      </w:tr>
      <w:tr w:rsidR="006E17EF" w14:paraId="62FDE4ED" w14:textId="77777777" w:rsidTr="0051437F">
        <w:tc>
          <w:tcPr>
            <w:tcW w:w="2978" w:type="dxa"/>
          </w:tcPr>
          <w:p w14:paraId="62FDE4E9" w14:textId="77777777" w:rsidR="006E17EF" w:rsidRPr="00F32D76" w:rsidRDefault="006E17EF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Prezence:</w:t>
            </w:r>
          </w:p>
        </w:tc>
        <w:tc>
          <w:tcPr>
            <w:tcW w:w="7371" w:type="dxa"/>
          </w:tcPr>
          <w:p w14:paraId="62FDE4EA" w14:textId="40840271" w:rsidR="00C06009" w:rsidRPr="00117211" w:rsidRDefault="00EC2D2F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5B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</w:t>
            </w:r>
            <w:r w:rsidR="00117211" w:rsidRPr="00117211">
              <w:rPr>
                <w:sz w:val="24"/>
                <w:szCs w:val="24"/>
              </w:rPr>
              <w:t xml:space="preserve">. 2018 od </w:t>
            </w:r>
            <w:r w:rsidR="00A85B11">
              <w:rPr>
                <w:sz w:val="24"/>
                <w:szCs w:val="24"/>
              </w:rPr>
              <w:t>9</w:t>
            </w:r>
            <w:r w:rsidR="00117211" w:rsidRPr="00117211">
              <w:rPr>
                <w:sz w:val="24"/>
                <w:szCs w:val="24"/>
              </w:rPr>
              <w:t xml:space="preserve">,00 do </w:t>
            </w:r>
            <w:r w:rsidR="00A85B11">
              <w:rPr>
                <w:sz w:val="24"/>
                <w:szCs w:val="24"/>
              </w:rPr>
              <w:t>9</w:t>
            </w:r>
            <w:r w:rsidR="00117211" w:rsidRPr="00117211">
              <w:rPr>
                <w:sz w:val="24"/>
                <w:szCs w:val="24"/>
              </w:rPr>
              <w:t>,45 hodin</w:t>
            </w:r>
            <w:r w:rsidR="00C06009" w:rsidRPr="00117211">
              <w:rPr>
                <w:sz w:val="24"/>
                <w:szCs w:val="24"/>
              </w:rPr>
              <w:t xml:space="preserve">   </w:t>
            </w:r>
          </w:p>
          <w:p w14:paraId="12AB0DE1" w14:textId="77777777" w:rsidR="00FC0171" w:rsidRDefault="00117211" w:rsidP="00DF3E59">
            <w:pPr>
              <w:spacing w:before="60" w:after="60"/>
              <w:rPr>
                <w:sz w:val="24"/>
                <w:szCs w:val="24"/>
              </w:rPr>
            </w:pPr>
            <w:r w:rsidRPr="00117211">
              <w:rPr>
                <w:sz w:val="24"/>
                <w:szCs w:val="24"/>
              </w:rPr>
              <w:t xml:space="preserve">Originál „Přihláška/soupiska“ musí být potvrzena </w:t>
            </w:r>
            <w:r w:rsidR="00003D2D" w:rsidRPr="00117211">
              <w:rPr>
                <w:sz w:val="24"/>
                <w:szCs w:val="24"/>
              </w:rPr>
              <w:t xml:space="preserve">ředitelem školy </w:t>
            </w:r>
            <w:r w:rsidR="00003D2D">
              <w:rPr>
                <w:sz w:val="24"/>
                <w:szCs w:val="24"/>
              </w:rPr>
              <w:t xml:space="preserve">a </w:t>
            </w:r>
            <w:r w:rsidRPr="00117211">
              <w:rPr>
                <w:sz w:val="24"/>
                <w:szCs w:val="24"/>
              </w:rPr>
              <w:t xml:space="preserve">příslušnou </w:t>
            </w:r>
            <w:r w:rsidR="00A85B11">
              <w:rPr>
                <w:sz w:val="24"/>
                <w:szCs w:val="24"/>
              </w:rPr>
              <w:t>krajskou</w:t>
            </w:r>
            <w:r w:rsidRPr="00117211">
              <w:rPr>
                <w:sz w:val="24"/>
                <w:szCs w:val="24"/>
              </w:rPr>
              <w:t xml:space="preserve"> radou AŠSK ČR</w:t>
            </w:r>
            <w:r w:rsidR="00003D2D">
              <w:rPr>
                <w:sz w:val="24"/>
                <w:szCs w:val="24"/>
              </w:rPr>
              <w:t xml:space="preserve">. </w:t>
            </w:r>
            <w:r w:rsidRPr="00117211">
              <w:rPr>
                <w:sz w:val="24"/>
                <w:szCs w:val="24"/>
              </w:rPr>
              <w:t>V kolonce „Poznámka/podpis“ se každý účastník podepíše.</w:t>
            </w:r>
            <w:r w:rsidR="00FC0171" w:rsidRPr="009E573D">
              <w:rPr>
                <w:sz w:val="24"/>
                <w:szCs w:val="24"/>
              </w:rPr>
              <w:t xml:space="preserve"> </w:t>
            </w:r>
          </w:p>
          <w:p w14:paraId="62FDE4EC" w14:textId="0C264E77" w:rsidR="0090344D" w:rsidRPr="00F32D76" w:rsidRDefault="00FC0171" w:rsidP="00DF3E59">
            <w:pPr>
              <w:spacing w:before="60" w:after="60"/>
              <w:rPr>
                <w:sz w:val="24"/>
                <w:szCs w:val="24"/>
              </w:rPr>
            </w:pPr>
            <w:r w:rsidRPr="009E573D">
              <w:rPr>
                <w:sz w:val="24"/>
                <w:szCs w:val="24"/>
              </w:rPr>
              <w:t xml:space="preserve">Pokud se přihlášené družstvo nedostaví na turnaj bez </w:t>
            </w:r>
            <w:r w:rsidR="003416AB" w:rsidRPr="009E573D">
              <w:rPr>
                <w:sz w:val="24"/>
                <w:szCs w:val="24"/>
              </w:rPr>
              <w:t>písemné – e</w:t>
            </w:r>
            <w:r>
              <w:rPr>
                <w:sz w:val="24"/>
                <w:szCs w:val="24"/>
              </w:rPr>
              <w:t>-</w:t>
            </w:r>
            <w:r w:rsidRPr="009E573D">
              <w:rPr>
                <w:sz w:val="24"/>
                <w:szCs w:val="24"/>
              </w:rPr>
              <w:t xml:space="preserve">mailové </w:t>
            </w:r>
            <w:r w:rsidRPr="009E573D">
              <w:rPr>
                <w:sz w:val="24"/>
                <w:szCs w:val="24"/>
              </w:rPr>
              <w:lastRenderedPageBreak/>
              <w:t>omluvy podané nejpozději 3 dny před termínem akce a příslušný kraj nepošle náhradu, je původně přihlášené družstvo povinno uhradit pořadateli náklady spojené s přípravou jeho startu.</w:t>
            </w:r>
          </w:p>
        </w:tc>
      </w:tr>
      <w:tr w:rsidR="009B76D4" w14:paraId="62FDE4F0" w14:textId="77777777" w:rsidTr="0051437F">
        <w:tc>
          <w:tcPr>
            <w:tcW w:w="2978" w:type="dxa"/>
          </w:tcPr>
          <w:p w14:paraId="62FDE4EE" w14:textId="77777777" w:rsidR="009B76D4" w:rsidRPr="00F32D76" w:rsidRDefault="009B76D4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lastRenderedPageBreak/>
              <w:t>Úhrada:</w:t>
            </w:r>
          </w:p>
        </w:tc>
        <w:tc>
          <w:tcPr>
            <w:tcW w:w="7371" w:type="dxa"/>
          </w:tcPr>
          <w:p w14:paraId="62FDE4EF" w14:textId="193B758B" w:rsidR="009B76D4" w:rsidRPr="007F2D34" w:rsidRDefault="00A85B11" w:rsidP="003C4567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D</w:t>
            </w:r>
            <w:r w:rsidRPr="00A85B11">
              <w:rPr>
                <w:b/>
                <w:sz w:val="24"/>
              </w:rPr>
              <w:t>ružstva startují na vlastní náklady</w:t>
            </w:r>
            <w:r w:rsidR="00003D2D" w:rsidRPr="007F2D34">
              <w:rPr>
                <w:b/>
                <w:sz w:val="24"/>
              </w:rPr>
              <w:t>.</w:t>
            </w:r>
          </w:p>
        </w:tc>
      </w:tr>
      <w:tr w:rsidR="00003D2D" w14:paraId="62FDE4F3" w14:textId="77777777" w:rsidTr="0051437F">
        <w:tc>
          <w:tcPr>
            <w:tcW w:w="2978" w:type="dxa"/>
          </w:tcPr>
          <w:p w14:paraId="62FDE4F1" w14:textId="2135F52F" w:rsidR="00003D2D" w:rsidRPr="00003D2D" w:rsidRDefault="00003D2D" w:rsidP="00003D2D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03D2D">
              <w:rPr>
                <w:b/>
                <w:sz w:val="24"/>
                <w:szCs w:val="24"/>
              </w:rPr>
              <w:t>Zdravotní zabezpečení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3D2D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dozor na žáky</w:t>
            </w:r>
            <w:r w:rsidRPr="00003D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1FD89CA6" w14:textId="77777777" w:rsidR="009A6E75" w:rsidRDefault="00003D2D" w:rsidP="00DF3E59">
            <w:pPr>
              <w:spacing w:before="60" w:after="60"/>
              <w:rPr>
                <w:sz w:val="24"/>
                <w:szCs w:val="24"/>
              </w:rPr>
            </w:pPr>
            <w:r w:rsidRPr="00003D2D">
              <w:rPr>
                <w:sz w:val="24"/>
                <w:szCs w:val="24"/>
              </w:rPr>
              <w:t>Účastn</w:t>
            </w:r>
            <w:r>
              <w:rPr>
                <w:sz w:val="24"/>
                <w:szCs w:val="24"/>
              </w:rPr>
              <w:t>íci</w:t>
            </w:r>
            <w:r w:rsidRPr="00003D2D">
              <w:rPr>
                <w:sz w:val="24"/>
                <w:szCs w:val="24"/>
              </w:rPr>
              <w:t xml:space="preserve"> akce nejsou pořadatelem pojištěny proti úrazům, krádežím ani ztrátám. VV AŠSK ČR doporučuje, aby účastn</w:t>
            </w:r>
            <w:r>
              <w:rPr>
                <w:sz w:val="24"/>
                <w:szCs w:val="24"/>
              </w:rPr>
              <w:t>íci</w:t>
            </w:r>
            <w:r w:rsidRPr="00003D2D">
              <w:rPr>
                <w:sz w:val="24"/>
                <w:szCs w:val="24"/>
              </w:rPr>
              <w:t xml:space="preserve"> uzavřel</w:t>
            </w:r>
            <w:r>
              <w:rPr>
                <w:sz w:val="24"/>
                <w:szCs w:val="24"/>
              </w:rPr>
              <w:t>i</w:t>
            </w:r>
            <w:r w:rsidRPr="00003D2D">
              <w:rPr>
                <w:sz w:val="24"/>
                <w:szCs w:val="24"/>
              </w:rPr>
              <w:t xml:space="preserve"> individuální úrazové pojištění. Za zdravotní způsobilost odpovídá vysílající škola. Účastn</w:t>
            </w:r>
            <w:r>
              <w:rPr>
                <w:sz w:val="24"/>
                <w:szCs w:val="24"/>
              </w:rPr>
              <w:t>íci</w:t>
            </w:r>
            <w:r w:rsidRPr="00003D2D">
              <w:rPr>
                <w:sz w:val="24"/>
                <w:szCs w:val="24"/>
              </w:rPr>
              <w:t xml:space="preserve"> musí mít sebou průkazku zdravotní pojišťovny.</w:t>
            </w:r>
            <w:r w:rsidR="009A6E75" w:rsidRPr="00003D2D">
              <w:rPr>
                <w:sz w:val="24"/>
                <w:szCs w:val="24"/>
              </w:rPr>
              <w:t xml:space="preserve"> </w:t>
            </w:r>
          </w:p>
          <w:p w14:paraId="62FDE4F2" w14:textId="43E9A59D" w:rsidR="00003D2D" w:rsidRPr="00003D2D" w:rsidRDefault="009A6E75" w:rsidP="00DF3E5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Dozor nad účastníky</w:t>
            </w:r>
            <w:r w:rsidRPr="00003D2D">
              <w:rPr>
                <w:sz w:val="24"/>
                <w:szCs w:val="24"/>
              </w:rPr>
              <w:t xml:space="preserve"> zajišťuje v plném rozsahu a po celou dobu soutěže vysílající škola. (Vyhláška MŠMT ČR č.55/2005 §7, odst. 2)</w:t>
            </w:r>
          </w:p>
        </w:tc>
      </w:tr>
    </w:tbl>
    <w:p w14:paraId="62FDE4F4" w14:textId="77777777" w:rsidR="009B76D4" w:rsidRPr="00C26938" w:rsidRDefault="009B76D4" w:rsidP="00AC35DA">
      <w:pPr>
        <w:numPr>
          <w:ilvl w:val="0"/>
          <w:numId w:val="34"/>
        </w:numPr>
        <w:spacing w:before="240" w:after="240"/>
        <w:rPr>
          <w:b/>
          <w:caps/>
          <w:sz w:val="24"/>
          <w:u w:val="single"/>
        </w:rPr>
      </w:pPr>
      <w:r w:rsidRPr="00C26938">
        <w:rPr>
          <w:b/>
          <w:caps/>
          <w:sz w:val="24"/>
          <w:u w:val="single"/>
        </w:rPr>
        <w:t xml:space="preserve">technická ustanovení </w:t>
      </w:r>
    </w:p>
    <w:tbl>
      <w:tblPr>
        <w:tblStyle w:val="Mkatabulky"/>
        <w:tblW w:w="10349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8"/>
        <w:gridCol w:w="3685"/>
        <w:gridCol w:w="3686"/>
      </w:tblGrid>
      <w:tr w:rsidR="00DA5D77" w14:paraId="62FDE4F8" w14:textId="77777777" w:rsidTr="0051437F">
        <w:tc>
          <w:tcPr>
            <w:tcW w:w="2978" w:type="dxa"/>
          </w:tcPr>
          <w:p w14:paraId="62FDE4F5" w14:textId="77777777" w:rsidR="00DA5D77" w:rsidRPr="00091087" w:rsidRDefault="00DA5D77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Podmínky účasti:</w:t>
            </w:r>
          </w:p>
        </w:tc>
        <w:tc>
          <w:tcPr>
            <w:tcW w:w="7371" w:type="dxa"/>
            <w:gridSpan w:val="2"/>
          </w:tcPr>
          <w:p w14:paraId="62FDE4F6" w14:textId="0FEB4BC7" w:rsidR="00085D96" w:rsidRPr="00091087" w:rsidRDefault="00DA5D77" w:rsidP="00DF3E59">
            <w:pPr>
              <w:spacing w:before="60" w:after="60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Soutěž je řízena všeobecnými podmínkami AŠSK. V družstvech mohou startovat pouze žáci</w:t>
            </w:r>
            <w:r w:rsidR="00EE6F20" w:rsidRPr="00091087">
              <w:rPr>
                <w:sz w:val="24"/>
                <w:szCs w:val="24"/>
              </w:rPr>
              <w:t xml:space="preserve"> a žákyně</w:t>
            </w:r>
            <w:r w:rsidRPr="00091087">
              <w:rPr>
                <w:sz w:val="24"/>
                <w:szCs w:val="24"/>
              </w:rPr>
              <w:t xml:space="preserve"> příslušné školy, kteří jsou uvedeni na soupisce potvrzené ředitelem školy a příslušnou okresní radou AŠSK. Dále mohou startovat pouze žáci gymnázií splňující podmínk</w:t>
            </w:r>
            <w:r w:rsidR="00FB4D56" w:rsidRPr="00091087">
              <w:rPr>
                <w:sz w:val="24"/>
                <w:szCs w:val="24"/>
              </w:rPr>
              <w:t>y</w:t>
            </w:r>
            <w:r w:rsidRPr="00091087">
              <w:rPr>
                <w:sz w:val="24"/>
                <w:szCs w:val="24"/>
              </w:rPr>
              <w:t xml:space="preserve"> pro účast na soutěžích AŠSK</w:t>
            </w:r>
            <w:r w:rsidR="00FB4D56" w:rsidRPr="00091087">
              <w:rPr>
                <w:sz w:val="24"/>
                <w:szCs w:val="24"/>
              </w:rPr>
              <w:t xml:space="preserve"> – viz Termínový kalendář </w:t>
            </w:r>
            <w:r w:rsidR="00503A3B" w:rsidRPr="00091087">
              <w:rPr>
                <w:sz w:val="24"/>
                <w:szCs w:val="24"/>
              </w:rPr>
              <w:t>str. 12</w:t>
            </w:r>
            <w:r w:rsidR="00FB4D56" w:rsidRPr="00091087">
              <w:rPr>
                <w:sz w:val="24"/>
                <w:szCs w:val="24"/>
              </w:rPr>
              <w:t>.</w:t>
            </w:r>
          </w:p>
          <w:p w14:paraId="62FDE4F7" w14:textId="615C7462" w:rsidR="00DA5D77" w:rsidRPr="00091087" w:rsidRDefault="00DA5D77" w:rsidP="00DF3E59">
            <w:pPr>
              <w:spacing w:before="60" w:after="60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Za zdravotní způsobilost zodpovídá vedoucí družstva.</w:t>
            </w:r>
            <w:r w:rsidRPr="00091087">
              <w:rPr>
                <w:color w:val="FF0000"/>
                <w:sz w:val="24"/>
                <w:szCs w:val="24"/>
              </w:rPr>
              <w:t xml:space="preserve"> </w:t>
            </w:r>
            <w:r w:rsidR="000A0E6A">
              <w:rPr>
                <w:sz w:val="24"/>
                <w:szCs w:val="24"/>
              </w:rPr>
              <w:t>Účastníci</w:t>
            </w:r>
            <w:r w:rsidRPr="00091087">
              <w:rPr>
                <w:sz w:val="24"/>
                <w:szCs w:val="24"/>
              </w:rPr>
              <w:t xml:space="preserve"> nejsou pojištěni proti úrazu a případným ztrátám. </w:t>
            </w:r>
            <w:r w:rsidR="000A0E6A" w:rsidRPr="000A0E6A">
              <w:rPr>
                <w:sz w:val="24"/>
                <w:szCs w:val="24"/>
              </w:rPr>
              <w:t>Žáci mají u sebe kartičky zdravotní pojišťovny. Studenti a studentky předkládají na požádání občanské průkazy a průkazy zdravotní pojišťovny.</w:t>
            </w:r>
          </w:p>
        </w:tc>
      </w:tr>
      <w:tr w:rsidR="00FB4D56" w14:paraId="22418041" w14:textId="77777777" w:rsidTr="0051437F">
        <w:tc>
          <w:tcPr>
            <w:tcW w:w="2978" w:type="dxa"/>
          </w:tcPr>
          <w:p w14:paraId="1B8C1E95" w14:textId="4E0B9409" w:rsidR="00FB4D56" w:rsidRPr="00091087" w:rsidRDefault="00FB4D56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Materiální zabezpečení:</w:t>
            </w:r>
          </w:p>
        </w:tc>
        <w:tc>
          <w:tcPr>
            <w:tcW w:w="7371" w:type="dxa"/>
            <w:gridSpan w:val="2"/>
          </w:tcPr>
          <w:p w14:paraId="697E02E2" w14:textId="2C2FAE48" w:rsidR="00FB4D56" w:rsidRPr="00091087" w:rsidRDefault="00091087" w:rsidP="00A570FB">
            <w:pPr>
              <w:spacing w:before="120" w:after="120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Každé družstvo musí mít dvě sady d</w:t>
            </w:r>
            <w:r w:rsidR="00A570FB">
              <w:rPr>
                <w:sz w:val="24"/>
                <w:szCs w:val="24"/>
              </w:rPr>
              <w:t>resů různých barev s čísly</w:t>
            </w:r>
            <w:r w:rsidRPr="00091087">
              <w:rPr>
                <w:sz w:val="24"/>
                <w:szCs w:val="24"/>
              </w:rPr>
              <w:t xml:space="preserve">. Je povinná </w:t>
            </w:r>
            <w:r w:rsidR="00A570FB">
              <w:rPr>
                <w:sz w:val="24"/>
                <w:szCs w:val="24"/>
              </w:rPr>
              <w:t>sportovní obuv určená pro hru ve sportovních halách.</w:t>
            </w:r>
          </w:p>
        </w:tc>
      </w:tr>
      <w:tr w:rsidR="00DA5D77" w14:paraId="62FDE4FB" w14:textId="77777777" w:rsidTr="0051437F">
        <w:tc>
          <w:tcPr>
            <w:tcW w:w="2978" w:type="dxa"/>
          </w:tcPr>
          <w:p w14:paraId="62FDE4F9" w14:textId="77777777" w:rsidR="00DA5D77" w:rsidRPr="00091087" w:rsidRDefault="00DA5D77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Protesty:</w:t>
            </w:r>
          </w:p>
        </w:tc>
        <w:tc>
          <w:tcPr>
            <w:tcW w:w="7371" w:type="dxa"/>
            <w:gridSpan w:val="2"/>
          </w:tcPr>
          <w:p w14:paraId="62FDE4FA" w14:textId="62E92D65" w:rsidR="00DA5D77" w:rsidRPr="00091087" w:rsidRDefault="00091087" w:rsidP="00E07DBB">
            <w:pPr>
              <w:spacing w:before="120" w:after="120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Protest je možné podávat do 30 minut po vyvěšení výsledků v písemné podobě hlavnímu rozhodčímu se vkladem 300 Kč, který v případě zamítnutí propadá pořadateli. Protesty bude řešit soutěžní komise.</w:t>
            </w:r>
          </w:p>
        </w:tc>
      </w:tr>
      <w:tr w:rsidR="00091087" w14:paraId="32FC0249" w14:textId="77777777" w:rsidTr="0051437F">
        <w:tc>
          <w:tcPr>
            <w:tcW w:w="2978" w:type="dxa"/>
          </w:tcPr>
          <w:p w14:paraId="1FB540AE" w14:textId="76082126" w:rsidR="00091087" w:rsidRPr="00091087" w:rsidRDefault="00091087" w:rsidP="00091087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Soutěžní komise:</w:t>
            </w:r>
          </w:p>
        </w:tc>
        <w:tc>
          <w:tcPr>
            <w:tcW w:w="7371" w:type="dxa"/>
            <w:gridSpan w:val="2"/>
          </w:tcPr>
          <w:p w14:paraId="256BF8C6" w14:textId="50CD97CA" w:rsidR="00091087" w:rsidRPr="00091087" w:rsidRDefault="00091087" w:rsidP="00091087">
            <w:pPr>
              <w:pStyle w:val="Odstavecseseznamem"/>
              <w:numPr>
                <w:ilvl w:val="0"/>
                <w:numId w:val="37"/>
              </w:numPr>
              <w:ind w:left="279" w:hanging="279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organizační výbor</w:t>
            </w:r>
          </w:p>
          <w:p w14:paraId="3A338BC9" w14:textId="7A4507C8" w:rsidR="00091087" w:rsidRPr="00091087" w:rsidRDefault="00091087" w:rsidP="00091087">
            <w:pPr>
              <w:pStyle w:val="Odstavecseseznamem"/>
              <w:numPr>
                <w:ilvl w:val="0"/>
                <w:numId w:val="37"/>
              </w:numPr>
              <w:ind w:left="279" w:hanging="279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hlavní rozhodčí</w:t>
            </w:r>
          </w:p>
          <w:p w14:paraId="077F2005" w14:textId="454876F9" w:rsidR="00091087" w:rsidRPr="00091087" w:rsidRDefault="00091087" w:rsidP="00091087">
            <w:pPr>
              <w:pStyle w:val="Odstavecseseznamem"/>
              <w:numPr>
                <w:ilvl w:val="0"/>
                <w:numId w:val="37"/>
              </w:numPr>
              <w:ind w:left="279" w:hanging="279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zástupce účastníků</w:t>
            </w:r>
          </w:p>
        </w:tc>
      </w:tr>
      <w:tr w:rsidR="00091087" w14:paraId="133F3A53" w14:textId="77777777" w:rsidTr="0051437F">
        <w:tc>
          <w:tcPr>
            <w:tcW w:w="2978" w:type="dxa"/>
          </w:tcPr>
          <w:p w14:paraId="090F9236" w14:textId="72F5E87F" w:rsidR="00091087" w:rsidRPr="00091087" w:rsidRDefault="00091087" w:rsidP="00091087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Předpis</w:t>
            </w:r>
            <w:r w:rsidRPr="00091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14:paraId="3568DEFC" w14:textId="5184823C" w:rsidR="00774F60" w:rsidRPr="00091087" w:rsidRDefault="003F5C9B" w:rsidP="003416AB">
            <w:pPr>
              <w:spacing w:before="120" w:after="120"/>
              <w:rPr>
                <w:sz w:val="24"/>
                <w:szCs w:val="24"/>
              </w:rPr>
            </w:pPr>
            <w:r w:rsidRPr="003F5C9B">
              <w:rPr>
                <w:sz w:val="24"/>
                <w:szCs w:val="24"/>
              </w:rPr>
              <w:t xml:space="preserve">Hraje se podle pravidel florbalu a soutěžního řádu ČFbU </w:t>
            </w:r>
            <w:r w:rsidR="009E573D">
              <w:rPr>
                <w:sz w:val="24"/>
                <w:szCs w:val="24"/>
              </w:rPr>
              <w:t xml:space="preserve">dle aktualizace z roku 2015 </w:t>
            </w:r>
            <w:r w:rsidRPr="003F5C9B">
              <w:rPr>
                <w:sz w:val="24"/>
                <w:szCs w:val="24"/>
              </w:rPr>
              <w:t>a soutěžního řádu AŠSK ČR.</w:t>
            </w:r>
          </w:p>
        </w:tc>
      </w:tr>
      <w:tr w:rsidR="00091087" w14:paraId="614079CF" w14:textId="77777777" w:rsidTr="0051437F">
        <w:tc>
          <w:tcPr>
            <w:tcW w:w="2978" w:type="dxa"/>
          </w:tcPr>
          <w:p w14:paraId="3B7AFA5A" w14:textId="5EE54A1E" w:rsidR="00091087" w:rsidRPr="00091087" w:rsidRDefault="00091087" w:rsidP="00C06009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Systém soutěže:</w:t>
            </w:r>
          </w:p>
        </w:tc>
        <w:tc>
          <w:tcPr>
            <w:tcW w:w="7371" w:type="dxa"/>
            <w:gridSpan w:val="2"/>
            <w:vAlign w:val="center"/>
          </w:tcPr>
          <w:p w14:paraId="0BB08582" w14:textId="77777777" w:rsidR="00091087" w:rsidRDefault="00A570FB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Hraje každý s každým.</w:t>
            </w:r>
            <w:r w:rsidR="009E573D">
              <w:rPr>
                <w:sz w:val="24"/>
                <w:szCs w:val="24"/>
              </w:rPr>
              <w:t xml:space="preserve"> </w:t>
            </w:r>
          </w:p>
          <w:p w14:paraId="77E32CF4" w14:textId="77FA281C" w:rsidR="009E573D" w:rsidRPr="00091087" w:rsidRDefault="009E573D" w:rsidP="00DF3E59">
            <w:pPr>
              <w:spacing w:before="60" w:after="60"/>
              <w:rPr>
                <w:sz w:val="24"/>
                <w:szCs w:val="24"/>
              </w:rPr>
            </w:pPr>
            <w:r w:rsidRPr="009E573D">
              <w:rPr>
                <w:sz w:val="24"/>
                <w:szCs w:val="24"/>
              </w:rPr>
              <w:t>Hrací doba: 3 x 8 min. kategorie dívek a 3 x 10 minut kategorie chlapců hrubého času (poslední 2 min. utkání čistý čas), přestávky 3 minuty. Vyloučení 2 minuty za menší přestupky, 5 minut za větší.</w:t>
            </w:r>
          </w:p>
        </w:tc>
      </w:tr>
      <w:tr w:rsidR="0051437F" w14:paraId="1873991E" w14:textId="77777777" w:rsidTr="0051437F">
        <w:tc>
          <w:tcPr>
            <w:tcW w:w="2978" w:type="dxa"/>
          </w:tcPr>
          <w:p w14:paraId="52434E4F" w14:textId="0DFE8327" w:rsidR="0051437F" w:rsidRDefault="0051437F" w:rsidP="00A523D5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Časový pořad:</w:t>
            </w:r>
          </w:p>
        </w:tc>
        <w:tc>
          <w:tcPr>
            <w:tcW w:w="3685" w:type="dxa"/>
            <w:vAlign w:val="center"/>
          </w:tcPr>
          <w:p w14:paraId="40A9D499" w14:textId="6C60213C" w:rsidR="0051437F" w:rsidRDefault="0051437F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hod. Ústí n.L. – K. Vary – D</w:t>
            </w:r>
          </w:p>
          <w:p w14:paraId="45F0F979" w14:textId="27977535" w:rsidR="0051437F" w:rsidRDefault="0051437F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hod. Ústí n. L. – K. Vary – H</w:t>
            </w:r>
          </w:p>
          <w:p w14:paraId="1C28BCC8" w14:textId="0A1331C4" w:rsidR="0051437F" w:rsidRPr="002C1DCD" w:rsidRDefault="0051437F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hod. K. Vary – Praha - D</w:t>
            </w:r>
          </w:p>
        </w:tc>
        <w:tc>
          <w:tcPr>
            <w:tcW w:w="3686" w:type="dxa"/>
            <w:vAlign w:val="center"/>
          </w:tcPr>
          <w:p w14:paraId="6AAA01F6" w14:textId="50936ADE" w:rsidR="0051437F" w:rsidRDefault="0051437F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hod. K. Vary – Praha – H</w:t>
            </w:r>
          </w:p>
          <w:p w14:paraId="741EDD10" w14:textId="407B9C61" w:rsidR="0051437F" w:rsidRDefault="0051437F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hod. Ústí n.L. – Praha – D</w:t>
            </w:r>
          </w:p>
          <w:p w14:paraId="7B201286" w14:textId="491CAFA8" w:rsidR="0051437F" w:rsidRPr="002C1DCD" w:rsidRDefault="0051437F" w:rsidP="00DF3E5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13,45 hod. Ústí n.L. – </w:t>
            </w:r>
            <w:r w:rsidR="003416AB">
              <w:rPr>
                <w:sz w:val="24"/>
                <w:szCs w:val="24"/>
              </w:rPr>
              <w:t>Praha – H</w:t>
            </w:r>
          </w:p>
        </w:tc>
      </w:tr>
      <w:tr w:rsidR="007368BD" w14:paraId="3D6A84A0" w14:textId="77777777" w:rsidTr="0051437F">
        <w:tc>
          <w:tcPr>
            <w:tcW w:w="2978" w:type="dxa"/>
          </w:tcPr>
          <w:p w14:paraId="732A5A9E" w14:textId="5F13A306" w:rsidR="007368BD" w:rsidRDefault="00774F60" w:rsidP="00774F60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Stanovení pořadí:</w:t>
            </w:r>
          </w:p>
        </w:tc>
        <w:tc>
          <w:tcPr>
            <w:tcW w:w="7371" w:type="dxa"/>
            <w:gridSpan w:val="2"/>
            <w:vAlign w:val="center"/>
          </w:tcPr>
          <w:p w14:paraId="6556C2B3" w14:textId="77777777" w:rsidR="007368BD" w:rsidRPr="009E573D" w:rsidRDefault="0051437F" w:rsidP="00DF3E59">
            <w:pPr>
              <w:rPr>
                <w:b/>
                <w:sz w:val="24"/>
                <w:szCs w:val="24"/>
              </w:rPr>
            </w:pPr>
            <w:r w:rsidRPr="009E573D">
              <w:rPr>
                <w:b/>
                <w:sz w:val="24"/>
                <w:szCs w:val="24"/>
              </w:rPr>
              <w:t>Za vítězství se přidělují 3 body, za remízu 1 bod</w:t>
            </w:r>
          </w:p>
          <w:p w14:paraId="4C782B83" w14:textId="5375C72D" w:rsidR="0051437F" w:rsidRDefault="0051437F" w:rsidP="00DF3E59">
            <w:pPr>
              <w:rPr>
                <w:sz w:val="24"/>
                <w:szCs w:val="24"/>
              </w:rPr>
            </w:pPr>
            <w:r w:rsidRPr="009E573D">
              <w:rPr>
                <w:b/>
                <w:sz w:val="24"/>
                <w:szCs w:val="24"/>
              </w:rPr>
              <w:t>Při rovnosti bodů ve skupině rozhoduje:</w:t>
            </w:r>
          </w:p>
          <w:p w14:paraId="376874C1" w14:textId="77777777"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1. počet bodů</w:t>
            </w:r>
          </w:p>
          <w:p w14:paraId="3D53D63F" w14:textId="3E3A38EE"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2. vzájemný zápas</w:t>
            </w:r>
          </w:p>
          <w:p w14:paraId="544F0953" w14:textId="5AA6DF72"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3. rozdíl skóre</w:t>
            </w:r>
          </w:p>
          <w:p w14:paraId="77259834" w14:textId="4ED70236"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4. počet vstřelených branek</w:t>
            </w:r>
          </w:p>
          <w:p w14:paraId="3AE34F6B" w14:textId="670D70CF" w:rsidR="0051437F" w:rsidRPr="002C1DCD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5. los (penaltový rozstřel)</w:t>
            </w:r>
          </w:p>
        </w:tc>
      </w:tr>
      <w:tr w:rsidR="002C1DCD" w14:paraId="66355A3D" w14:textId="77777777" w:rsidTr="0051437F">
        <w:tc>
          <w:tcPr>
            <w:tcW w:w="2978" w:type="dxa"/>
          </w:tcPr>
          <w:p w14:paraId="0766B8FC" w14:textId="5A9F1FAF" w:rsidR="002C1DCD" w:rsidRPr="00091087" w:rsidRDefault="002C1DCD" w:rsidP="00A523D5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Postup:</w:t>
            </w:r>
          </w:p>
        </w:tc>
        <w:tc>
          <w:tcPr>
            <w:tcW w:w="7371" w:type="dxa"/>
            <w:gridSpan w:val="2"/>
            <w:vAlign w:val="center"/>
          </w:tcPr>
          <w:p w14:paraId="7D70E3BD" w14:textId="77777777" w:rsidR="002C1DCD" w:rsidRDefault="002C1DCD" w:rsidP="003416AB">
            <w:pPr>
              <w:spacing w:before="120" w:after="120"/>
              <w:rPr>
                <w:sz w:val="24"/>
                <w:szCs w:val="24"/>
              </w:rPr>
            </w:pPr>
            <w:r w:rsidRPr="002C1DCD">
              <w:rPr>
                <w:sz w:val="24"/>
                <w:szCs w:val="24"/>
              </w:rPr>
              <w:t>Vítězná družstva postupují do R</w:t>
            </w:r>
            <w:r w:rsidR="00774F60">
              <w:rPr>
                <w:sz w:val="24"/>
                <w:szCs w:val="24"/>
              </w:rPr>
              <w:t>epublikového finále</w:t>
            </w:r>
            <w:r>
              <w:rPr>
                <w:sz w:val="24"/>
                <w:szCs w:val="24"/>
              </w:rPr>
              <w:t>.</w:t>
            </w:r>
            <w:r w:rsidR="009E573D">
              <w:rPr>
                <w:sz w:val="24"/>
                <w:szCs w:val="24"/>
              </w:rPr>
              <w:t>, které proběhne:</w:t>
            </w:r>
          </w:p>
          <w:p w14:paraId="0AD3461C" w14:textId="701F5D11" w:rsidR="009E573D" w:rsidRPr="009E573D" w:rsidRDefault="00510E12" w:rsidP="003416A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– 24. 4. 2018 v Jindřichově Hradci</w:t>
            </w:r>
          </w:p>
        </w:tc>
      </w:tr>
    </w:tbl>
    <w:p w14:paraId="62FDE522" w14:textId="6EDDCAE9" w:rsidR="00BA2B65" w:rsidRDefault="00BA2B65">
      <w:pPr>
        <w:rPr>
          <w:b/>
          <w:sz w:val="22"/>
        </w:rPr>
      </w:pPr>
    </w:p>
    <w:p w14:paraId="62FDE523" w14:textId="77777777" w:rsidR="006A2620" w:rsidRDefault="006A2620">
      <w:pPr>
        <w:rPr>
          <w:b/>
          <w:sz w:val="22"/>
        </w:rPr>
      </w:pPr>
    </w:p>
    <w:tbl>
      <w:tblPr>
        <w:tblStyle w:val="Mkatabulky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296E63" w:rsidRPr="00091087" w14:paraId="62FDE526" w14:textId="77777777">
        <w:tc>
          <w:tcPr>
            <w:tcW w:w="5002" w:type="dxa"/>
          </w:tcPr>
          <w:p w14:paraId="62FDE524" w14:textId="58AB0F53" w:rsidR="00296E63" w:rsidRPr="00091087" w:rsidRDefault="00296E63" w:rsidP="00232A9F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 xml:space="preserve">Mgr. </w:t>
            </w:r>
            <w:r w:rsidR="001D2CC5" w:rsidRPr="00091087">
              <w:rPr>
                <w:b/>
                <w:sz w:val="24"/>
                <w:szCs w:val="24"/>
              </w:rPr>
              <w:t>Václav Pěkný</w:t>
            </w:r>
          </w:p>
        </w:tc>
        <w:tc>
          <w:tcPr>
            <w:tcW w:w="5002" w:type="dxa"/>
          </w:tcPr>
          <w:p w14:paraId="62FDE525" w14:textId="77777777" w:rsidR="00296E63" w:rsidRPr="00091087" w:rsidRDefault="00C06009" w:rsidP="00AC35DA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Věra Rousová</w:t>
            </w:r>
          </w:p>
        </w:tc>
      </w:tr>
      <w:tr w:rsidR="00296E63" w:rsidRPr="00091087" w14:paraId="62FDE529" w14:textId="77777777">
        <w:tc>
          <w:tcPr>
            <w:tcW w:w="5002" w:type="dxa"/>
          </w:tcPr>
          <w:p w14:paraId="62FDE527" w14:textId="40D6D703" w:rsidR="00296E63" w:rsidRPr="00091087" w:rsidRDefault="00296E63" w:rsidP="00232A9F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předseda KR AŠSK ČR</w:t>
            </w:r>
            <w:r w:rsidR="001D2CC5" w:rsidRPr="00091087">
              <w:rPr>
                <w:b/>
                <w:sz w:val="24"/>
                <w:szCs w:val="24"/>
              </w:rPr>
              <w:t xml:space="preserve"> Ústeckého kraje</w:t>
            </w:r>
          </w:p>
        </w:tc>
        <w:tc>
          <w:tcPr>
            <w:tcW w:w="5002" w:type="dxa"/>
          </w:tcPr>
          <w:p w14:paraId="62FDE528" w14:textId="4E61BD02" w:rsidR="00296E63" w:rsidRPr="00091087" w:rsidRDefault="00091087" w:rsidP="00AC35DA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KR AŠSK ČR Ústeckého kraje</w:t>
            </w:r>
          </w:p>
        </w:tc>
      </w:tr>
    </w:tbl>
    <w:p w14:paraId="704D7EE6" w14:textId="67783FA3" w:rsidR="0051437F" w:rsidRDefault="0051437F" w:rsidP="00F066C5">
      <w:pPr>
        <w:tabs>
          <w:tab w:val="left" w:pos="2268"/>
        </w:tabs>
        <w:overflowPunct w:val="0"/>
        <w:autoSpaceDE w:val="0"/>
        <w:autoSpaceDN w:val="0"/>
        <w:adjustRightInd w:val="0"/>
        <w:rPr>
          <w:b/>
          <w:sz w:val="22"/>
        </w:rPr>
      </w:pPr>
    </w:p>
    <w:p w14:paraId="0B2E35E5" w14:textId="492195F6" w:rsidR="00E031A2" w:rsidRDefault="00E031A2" w:rsidP="00F066C5">
      <w:pPr>
        <w:tabs>
          <w:tab w:val="left" w:pos="2268"/>
        </w:tabs>
        <w:overflowPunct w:val="0"/>
        <w:autoSpaceDE w:val="0"/>
        <w:autoSpaceDN w:val="0"/>
        <w:adjustRightInd w:val="0"/>
        <w:rPr>
          <w:b/>
          <w:sz w:val="22"/>
        </w:rPr>
      </w:pPr>
    </w:p>
    <w:p w14:paraId="2882CF11" w14:textId="4EA12454" w:rsidR="00E031A2" w:rsidRDefault="00E031A2" w:rsidP="00F066C5">
      <w:pPr>
        <w:tabs>
          <w:tab w:val="left" w:pos="2268"/>
        </w:tabs>
        <w:overflowPunct w:val="0"/>
        <w:autoSpaceDE w:val="0"/>
        <w:autoSpaceDN w:val="0"/>
        <w:adjustRightInd w:val="0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16FB8EB3" wp14:editId="449F89A0">
            <wp:extent cx="6263640" cy="3998595"/>
            <wp:effectExtent l="0" t="0" r="381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T tepl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1A2" w:rsidSect="006A2620">
      <w:footerReference w:type="even" r:id="rId12"/>
      <w:footerReference w:type="default" r:id="rId13"/>
      <w:pgSz w:w="11906" w:h="16838"/>
      <w:pgMar w:top="567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5A02" w14:textId="77777777" w:rsidR="008E27AE" w:rsidRDefault="008E27AE">
      <w:r>
        <w:separator/>
      </w:r>
    </w:p>
  </w:endnote>
  <w:endnote w:type="continuationSeparator" w:id="0">
    <w:p w14:paraId="1711776B" w14:textId="77777777" w:rsidR="008E27AE" w:rsidRDefault="008E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E537" w14:textId="77777777" w:rsidR="00723985" w:rsidRDefault="00A67A8D" w:rsidP="000D1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23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FDE538" w14:textId="77777777" w:rsidR="00723985" w:rsidRDefault="00723985" w:rsidP="00DA5D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871695"/>
      <w:docPartObj>
        <w:docPartGallery w:val="Page Numbers (Bottom of Page)"/>
        <w:docPartUnique/>
      </w:docPartObj>
    </w:sdtPr>
    <w:sdtEndPr/>
    <w:sdtContent>
      <w:p w14:paraId="202FB80F" w14:textId="4E8B7D4E" w:rsidR="001D2CC5" w:rsidRDefault="001D2C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26">
          <w:rPr>
            <w:noProof/>
          </w:rPr>
          <w:t>2</w:t>
        </w:r>
        <w:r>
          <w:fldChar w:fldCharType="end"/>
        </w:r>
      </w:p>
    </w:sdtContent>
  </w:sdt>
  <w:p w14:paraId="62FDE53A" w14:textId="77777777" w:rsidR="00723985" w:rsidRDefault="00723985" w:rsidP="00DA5D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0F38" w14:textId="77777777" w:rsidR="008E27AE" w:rsidRDefault="008E27AE">
      <w:r>
        <w:separator/>
      </w:r>
    </w:p>
  </w:footnote>
  <w:footnote w:type="continuationSeparator" w:id="0">
    <w:p w14:paraId="7CF5A861" w14:textId="77777777" w:rsidR="008E27AE" w:rsidRDefault="008E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EEB"/>
    <w:multiLevelType w:val="singleLevel"/>
    <w:tmpl w:val="BCFA60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">
    <w:nsid w:val="06D846F2"/>
    <w:multiLevelType w:val="hybridMultilevel"/>
    <w:tmpl w:val="36A24432"/>
    <w:lvl w:ilvl="0" w:tplc="4236A53E">
      <w:start w:val="1"/>
      <w:numFmt w:val="upperLetter"/>
      <w:lvlText w:val="%1."/>
      <w:lvlJc w:val="left"/>
      <w:pPr>
        <w:tabs>
          <w:tab w:val="num" w:pos="340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C51AC0"/>
    <w:multiLevelType w:val="singleLevel"/>
    <w:tmpl w:val="F04889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">
    <w:nsid w:val="09AF28D3"/>
    <w:multiLevelType w:val="hybridMultilevel"/>
    <w:tmpl w:val="C278262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C7015"/>
    <w:multiLevelType w:val="hybridMultilevel"/>
    <w:tmpl w:val="90F6D9CC"/>
    <w:lvl w:ilvl="0" w:tplc="E974AD5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453A6"/>
    <w:multiLevelType w:val="hybridMultilevel"/>
    <w:tmpl w:val="AADC5D1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7374ED"/>
    <w:multiLevelType w:val="hybridMultilevel"/>
    <w:tmpl w:val="1132EAD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EF0621"/>
    <w:multiLevelType w:val="hybridMultilevel"/>
    <w:tmpl w:val="56B6F3C8"/>
    <w:lvl w:ilvl="0" w:tplc="D21C29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97D32"/>
    <w:multiLevelType w:val="hybridMultilevel"/>
    <w:tmpl w:val="68C4C018"/>
    <w:lvl w:ilvl="0" w:tplc="DFDC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661D2"/>
    <w:multiLevelType w:val="multilevel"/>
    <w:tmpl w:val="359AC43A"/>
    <w:lvl w:ilvl="0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>
    <w:nsid w:val="2A787666"/>
    <w:multiLevelType w:val="multilevel"/>
    <w:tmpl w:val="9E6C3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D80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DD2A6C"/>
    <w:multiLevelType w:val="hybridMultilevel"/>
    <w:tmpl w:val="7EA02222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D41BD1"/>
    <w:multiLevelType w:val="hybridMultilevel"/>
    <w:tmpl w:val="BF5825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3522E3"/>
    <w:multiLevelType w:val="singleLevel"/>
    <w:tmpl w:val="483ED432"/>
    <w:lvl w:ilvl="0">
      <w:start w:val="1"/>
      <w:numFmt w:val="upperRoman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5">
    <w:nsid w:val="38C761F6"/>
    <w:multiLevelType w:val="singleLevel"/>
    <w:tmpl w:val="DFE85A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6">
    <w:nsid w:val="3FAD1161"/>
    <w:multiLevelType w:val="multilevel"/>
    <w:tmpl w:val="2AAC8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477296"/>
    <w:multiLevelType w:val="multilevel"/>
    <w:tmpl w:val="BF58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6E0778"/>
    <w:multiLevelType w:val="hybridMultilevel"/>
    <w:tmpl w:val="5768BB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E16DEC"/>
    <w:multiLevelType w:val="hybridMultilevel"/>
    <w:tmpl w:val="9E6C3058"/>
    <w:lvl w:ilvl="0" w:tplc="55341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E07385B"/>
    <w:multiLevelType w:val="singleLevel"/>
    <w:tmpl w:val="6750CEF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1">
    <w:nsid w:val="4F3323D2"/>
    <w:multiLevelType w:val="singleLevel"/>
    <w:tmpl w:val="C862DE7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2">
    <w:nsid w:val="515E43E9"/>
    <w:multiLevelType w:val="singleLevel"/>
    <w:tmpl w:val="FE244F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3">
    <w:nsid w:val="567D5403"/>
    <w:multiLevelType w:val="singleLevel"/>
    <w:tmpl w:val="71CABA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4">
    <w:nsid w:val="5862616F"/>
    <w:multiLevelType w:val="multilevel"/>
    <w:tmpl w:val="DCB4835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24391"/>
    <w:multiLevelType w:val="multilevel"/>
    <w:tmpl w:val="CF906C58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F27519"/>
    <w:multiLevelType w:val="multilevel"/>
    <w:tmpl w:val="A936F22C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>
    <w:nsid w:val="610F3736"/>
    <w:multiLevelType w:val="hybridMultilevel"/>
    <w:tmpl w:val="AF7A51D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0F23D8"/>
    <w:multiLevelType w:val="singleLevel"/>
    <w:tmpl w:val="B8A4EA4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9">
    <w:nsid w:val="6B6146A4"/>
    <w:multiLevelType w:val="singleLevel"/>
    <w:tmpl w:val="9B160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1CD2656"/>
    <w:multiLevelType w:val="singleLevel"/>
    <w:tmpl w:val="B0AE8C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74DA1741"/>
    <w:multiLevelType w:val="hybridMultilevel"/>
    <w:tmpl w:val="921CD0D6"/>
    <w:lvl w:ilvl="0" w:tplc="8CB6B236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C22778A"/>
    <w:multiLevelType w:val="singleLevel"/>
    <w:tmpl w:val="532A00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3">
    <w:nsid w:val="7E6E2185"/>
    <w:multiLevelType w:val="hybridMultilevel"/>
    <w:tmpl w:val="5CE430F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B761F2"/>
    <w:multiLevelType w:val="singleLevel"/>
    <w:tmpl w:val="7804C3C0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num w:numId="1">
    <w:abstractNumId w:val="30"/>
  </w:num>
  <w:num w:numId="2">
    <w:abstractNumId w:val="29"/>
  </w:num>
  <w:num w:numId="3">
    <w:abstractNumId w:val="32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7">
    <w:abstractNumId w:val="22"/>
  </w:num>
  <w:num w:numId="8">
    <w:abstractNumId w:val="28"/>
  </w:num>
  <w:num w:numId="9">
    <w:abstractNumId w:val="2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34"/>
  </w:num>
  <w:num w:numId="14">
    <w:abstractNumId w:val="26"/>
  </w:num>
  <w:num w:numId="15">
    <w:abstractNumId w:val="9"/>
  </w:num>
  <w:num w:numId="16">
    <w:abstractNumId w:val="0"/>
    <w:lvlOverride w:ilvl="0">
      <w:startOverride w:val="12"/>
    </w:lvlOverride>
  </w:num>
  <w:num w:numId="17">
    <w:abstractNumId w:val="11"/>
  </w:num>
  <w:num w:numId="18">
    <w:abstractNumId w:val="14"/>
  </w:num>
  <w:num w:numId="19">
    <w:abstractNumId w:val="18"/>
  </w:num>
  <w:num w:numId="20">
    <w:abstractNumId w:val="4"/>
  </w:num>
  <w:num w:numId="21">
    <w:abstractNumId w:val="16"/>
  </w:num>
  <w:num w:numId="22">
    <w:abstractNumId w:val="19"/>
  </w:num>
  <w:num w:numId="23">
    <w:abstractNumId w:val="10"/>
  </w:num>
  <w:num w:numId="24">
    <w:abstractNumId w:val="31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27"/>
  </w:num>
  <w:num w:numId="31">
    <w:abstractNumId w:val="3"/>
  </w:num>
  <w:num w:numId="32">
    <w:abstractNumId w:val="12"/>
  </w:num>
  <w:num w:numId="33">
    <w:abstractNumId w:val="33"/>
  </w:num>
  <w:num w:numId="34">
    <w:abstractNumId w:val="1"/>
  </w:num>
  <w:num w:numId="35">
    <w:abstractNumId w:val="7"/>
  </w:num>
  <w:num w:numId="36">
    <w:abstractNumId w:val="2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B"/>
    <w:rsid w:val="00003D2D"/>
    <w:rsid w:val="00054AFC"/>
    <w:rsid w:val="00085D96"/>
    <w:rsid w:val="00091087"/>
    <w:rsid w:val="000A0E6A"/>
    <w:rsid w:val="000D08D2"/>
    <w:rsid w:val="000D1AC8"/>
    <w:rsid w:val="000E43B3"/>
    <w:rsid w:val="000F5A53"/>
    <w:rsid w:val="000F66C7"/>
    <w:rsid w:val="00117211"/>
    <w:rsid w:val="0014448B"/>
    <w:rsid w:val="00145344"/>
    <w:rsid w:val="00191F48"/>
    <w:rsid w:val="00193DD1"/>
    <w:rsid w:val="001C29EA"/>
    <w:rsid w:val="001D2CC5"/>
    <w:rsid w:val="001D6185"/>
    <w:rsid w:val="00203949"/>
    <w:rsid w:val="00214456"/>
    <w:rsid w:val="00215165"/>
    <w:rsid w:val="0022777B"/>
    <w:rsid w:val="00232A9F"/>
    <w:rsid w:val="0023341D"/>
    <w:rsid w:val="00235BA3"/>
    <w:rsid w:val="002812C0"/>
    <w:rsid w:val="00296E63"/>
    <w:rsid w:val="002C1DCD"/>
    <w:rsid w:val="002C5A9B"/>
    <w:rsid w:val="002D03C1"/>
    <w:rsid w:val="003231E3"/>
    <w:rsid w:val="003416AB"/>
    <w:rsid w:val="003602B8"/>
    <w:rsid w:val="003A0055"/>
    <w:rsid w:val="003C4567"/>
    <w:rsid w:val="003D6D26"/>
    <w:rsid w:val="003E2E84"/>
    <w:rsid w:val="003F5C9B"/>
    <w:rsid w:val="003F7DB3"/>
    <w:rsid w:val="004041BE"/>
    <w:rsid w:val="004043F6"/>
    <w:rsid w:val="00465020"/>
    <w:rsid w:val="00495532"/>
    <w:rsid w:val="004B478F"/>
    <w:rsid w:val="004D5549"/>
    <w:rsid w:val="004E51AE"/>
    <w:rsid w:val="00503A3B"/>
    <w:rsid w:val="00510E12"/>
    <w:rsid w:val="0051437F"/>
    <w:rsid w:val="00531ACD"/>
    <w:rsid w:val="00581F0B"/>
    <w:rsid w:val="005978E9"/>
    <w:rsid w:val="005B75A1"/>
    <w:rsid w:val="005C4881"/>
    <w:rsid w:val="005E49A7"/>
    <w:rsid w:val="0062543C"/>
    <w:rsid w:val="0063074A"/>
    <w:rsid w:val="00650FB1"/>
    <w:rsid w:val="006638CE"/>
    <w:rsid w:val="00682EA6"/>
    <w:rsid w:val="006A22B6"/>
    <w:rsid w:val="006A2620"/>
    <w:rsid w:val="006B0F93"/>
    <w:rsid w:val="006B3154"/>
    <w:rsid w:val="006D2F13"/>
    <w:rsid w:val="006E17EF"/>
    <w:rsid w:val="00700FCB"/>
    <w:rsid w:val="00723985"/>
    <w:rsid w:val="0072708F"/>
    <w:rsid w:val="007368BD"/>
    <w:rsid w:val="00774F60"/>
    <w:rsid w:val="007A1F74"/>
    <w:rsid w:val="007B1A47"/>
    <w:rsid w:val="007F2D34"/>
    <w:rsid w:val="008273C9"/>
    <w:rsid w:val="00860B1E"/>
    <w:rsid w:val="008656E5"/>
    <w:rsid w:val="00874EA2"/>
    <w:rsid w:val="008E27AE"/>
    <w:rsid w:val="008E5AF0"/>
    <w:rsid w:val="008F6DB0"/>
    <w:rsid w:val="0090344D"/>
    <w:rsid w:val="00997918"/>
    <w:rsid w:val="009A6E75"/>
    <w:rsid w:val="009A78E7"/>
    <w:rsid w:val="009B76D4"/>
    <w:rsid w:val="009E2B24"/>
    <w:rsid w:val="009E573D"/>
    <w:rsid w:val="00A13866"/>
    <w:rsid w:val="00A570FB"/>
    <w:rsid w:val="00A67A8D"/>
    <w:rsid w:val="00A85B11"/>
    <w:rsid w:val="00A95D73"/>
    <w:rsid w:val="00AA13B7"/>
    <w:rsid w:val="00AA576E"/>
    <w:rsid w:val="00AB2899"/>
    <w:rsid w:val="00AB336D"/>
    <w:rsid w:val="00AC35DA"/>
    <w:rsid w:val="00AC5293"/>
    <w:rsid w:val="00AE0A83"/>
    <w:rsid w:val="00AF52DC"/>
    <w:rsid w:val="00B02A28"/>
    <w:rsid w:val="00B26EC9"/>
    <w:rsid w:val="00B76195"/>
    <w:rsid w:val="00BA2B65"/>
    <w:rsid w:val="00BA60F7"/>
    <w:rsid w:val="00BE6B3C"/>
    <w:rsid w:val="00C06009"/>
    <w:rsid w:val="00C06E97"/>
    <w:rsid w:val="00C26938"/>
    <w:rsid w:val="00C472E7"/>
    <w:rsid w:val="00C644C7"/>
    <w:rsid w:val="00C748C5"/>
    <w:rsid w:val="00CB2D77"/>
    <w:rsid w:val="00CC26EE"/>
    <w:rsid w:val="00CE72E0"/>
    <w:rsid w:val="00CF0E0B"/>
    <w:rsid w:val="00CF294A"/>
    <w:rsid w:val="00D25480"/>
    <w:rsid w:val="00D260DA"/>
    <w:rsid w:val="00D44950"/>
    <w:rsid w:val="00D81641"/>
    <w:rsid w:val="00DA005C"/>
    <w:rsid w:val="00DA5D77"/>
    <w:rsid w:val="00DC6327"/>
    <w:rsid w:val="00DE41F2"/>
    <w:rsid w:val="00DF1636"/>
    <w:rsid w:val="00DF3E59"/>
    <w:rsid w:val="00DF5E5D"/>
    <w:rsid w:val="00E031A2"/>
    <w:rsid w:val="00E06D84"/>
    <w:rsid w:val="00E07DBB"/>
    <w:rsid w:val="00E414A3"/>
    <w:rsid w:val="00E45DBD"/>
    <w:rsid w:val="00E97A13"/>
    <w:rsid w:val="00EC27FB"/>
    <w:rsid w:val="00EC2D2F"/>
    <w:rsid w:val="00EE6F20"/>
    <w:rsid w:val="00EF67DE"/>
    <w:rsid w:val="00F0322D"/>
    <w:rsid w:val="00F066C5"/>
    <w:rsid w:val="00F32D76"/>
    <w:rsid w:val="00F419A4"/>
    <w:rsid w:val="00F546E3"/>
    <w:rsid w:val="00F6587F"/>
    <w:rsid w:val="00F9763D"/>
    <w:rsid w:val="00FB0E25"/>
    <w:rsid w:val="00FB4D56"/>
    <w:rsid w:val="00FB5BCF"/>
    <w:rsid w:val="00FC0171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DE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1BE"/>
  </w:style>
  <w:style w:type="paragraph" w:styleId="Nadpis1">
    <w:name w:val="heading 1"/>
    <w:basedOn w:val="Normln"/>
    <w:next w:val="Normln"/>
    <w:qFormat/>
    <w:rsid w:val="004041BE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rsid w:val="004041BE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qFormat/>
    <w:rsid w:val="004041BE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qFormat/>
    <w:rsid w:val="004041BE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4041BE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41BE"/>
    <w:pPr>
      <w:jc w:val="center"/>
    </w:pPr>
    <w:rPr>
      <w:rFonts w:ascii="Comic Sans MS" w:hAnsi="Comic Sans MS"/>
      <w:b/>
      <w:sz w:val="40"/>
      <w:u w:val="single"/>
    </w:rPr>
  </w:style>
  <w:style w:type="paragraph" w:styleId="Zkladntext">
    <w:name w:val="Body Text"/>
    <w:basedOn w:val="Normln"/>
    <w:rsid w:val="004041BE"/>
    <w:pPr>
      <w:jc w:val="both"/>
    </w:pPr>
    <w:rPr>
      <w:rFonts w:ascii="Comic Sans MS" w:hAnsi="Comic Sans MS"/>
      <w:sz w:val="24"/>
    </w:rPr>
  </w:style>
  <w:style w:type="paragraph" w:styleId="Zkladntextodsazen">
    <w:name w:val="Body Text Indent"/>
    <w:basedOn w:val="Normln"/>
    <w:rsid w:val="004041BE"/>
    <w:pPr>
      <w:ind w:left="2832" w:firstLine="3"/>
      <w:jc w:val="both"/>
    </w:pPr>
    <w:rPr>
      <w:sz w:val="24"/>
    </w:rPr>
  </w:style>
  <w:style w:type="character" w:styleId="Hypertextovodkaz">
    <w:name w:val="Hyperlink"/>
    <w:basedOn w:val="Standardnpsmoodstavce"/>
    <w:rsid w:val="00B76195"/>
    <w:rPr>
      <w:color w:val="0000FF"/>
      <w:u w:val="single"/>
    </w:rPr>
  </w:style>
  <w:style w:type="table" w:styleId="Mkatabulky">
    <w:name w:val="Table Grid"/>
    <w:basedOn w:val="Normlntabulka"/>
    <w:rsid w:val="00AF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5D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5D77"/>
  </w:style>
  <w:style w:type="paragraph" w:styleId="Zhlav">
    <w:name w:val="header"/>
    <w:basedOn w:val="Normln"/>
    <w:rsid w:val="00E07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38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F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D2CC5"/>
  </w:style>
  <w:style w:type="paragraph" w:styleId="Odstavecseseznamem">
    <w:name w:val="List Paragraph"/>
    <w:basedOn w:val="Normln"/>
    <w:uiPriority w:val="34"/>
    <w:qFormat/>
    <w:rsid w:val="0009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1BE"/>
  </w:style>
  <w:style w:type="paragraph" w:styleId="Nadpis1">
    <w:name w:val="heading 1"/>
    <w:basedOn w:val="Normln"/>
    <w:next w:val="Normln"/>
    <w:qFormat/>
    <w:rsid w:val="004041BE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rsid w:val="004041BE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qFormat/>
    <w:rsid w:val="004041BE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qFormat/>
    <w:rsid w:val="004041BE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4041BE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41BE"/>
    <w:pPr>
      <w:jc w:val="center"/>
    </w:pPr>
    <w:rPr>
      <w:rFonts w:ascii="Comic Sans MS" w:hAnsi="Comic Sans MS"/>
      <w:b/>
      <w:sz w:val="40"/>
      <w:u w:val="single"/>
    </w:rPr>
  </w:style>
  <w:style w:type="paragraph" w:styleId="Zkladntext">
    <w:name w:val="Body Text"/>
    <w:basedOn w:val="Normln"/>
    <w:rsid w:val="004041BE"/>
    <w:pPr>
      <w:jc w:val="both"/>
    </w:pPr>
    <w:rPr>
      <w:rFonts w:ascii="Comic Sans MS" w:hAnsi="Comic Sans MS"/>
      <w:sz w:val="24"/>
    </w:rPr>
  </w:style>
  <w:style w:type="paragraph" w:styleId="Zkladntextodsazen">
    <w:name w:val="Body Text Indent"/>
    <w:basedOn w:val="Normln"/>
    <w:rsid w:val="004041BE"/>
    <w:pPr>
      <w:ind w:left="2832" w:firstLine="3"/>
      <w:jc w:val="both"/>
    </w:pPr>
    <w:rPr>
      <w:sz w:val="24"/>
    </w:rPr>
  </w:style>
  <w:style w:type="character" w:styleId="Hypertextovodkaz">
    <w:name w:val="Hyperlink"/>
    <w:basedOn w:val="Standardnpsmoodstavce"/>
    <w:rsid w:val="00B76195"/>
    <w:rPr>
      <w:color w:val="0000FF"/>
      <w:u w:val="single"/>
    </w:rPr>
  </w:style>
  <w:style w:type="table" w:styleId="Mkatabulky">
    <w:name w:val="Table Grid"/>
    <w:basedOn w:val="Normlntabulka"/>
    <w:rsid w:val="00AF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5D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5D77"/>
  </w:style>
  <w:style w:type="paragraph" w:styleId="Zhlav">
    <w:name w:val="header"/>
    <w:basedOn w:val="Normln"/>
    <w:rsid w:val="00E07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38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F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D2CC5"/>
  </w:style>
  <w:style w:type="paragraph" w:styleId="Odstavecseseznamem">
    <w:name w:val="List Paragraph"/>
    <w:basedOn w:val="Normln"/>
    <w:uiPriority w:val="34"/>
    <w:qFormat/>
    <w:rsid w:val="0009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pekny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%20Mooz\Desktop\vzor_propozice.AB%20&#8211;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1948-2F5A-4191-B955-77AE463E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vzor_propozice.AB – kopie</Template>
  <TotalTime>0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mládeže, Palackého 418, 537 01, Chrudim,tel</vt:lpstr>
    </vt:vector>
  </TitlesOfParts>
  <Company/>
  <LinksUpToDate>false</LinksUpToDate>
  <CharactersWithSpaces>4633</CharactersWithSpaces>
  <SharedDoc>false</SharedDoc>
  <HLinks>
    <vt:vector size="12" baseType="variant">
      <vt:variant>
        <vt:i4>22347893</vt:i4>
      </vt:variant>
      <vt:variant>
        <vt:i4>-1</vt:i4>
      </vt:variant>
      <vt:variant>
        <vt:i4>1027</vt:i4>
      </vt:variant>
      <vt:variant>
        <vt:i4>4</vt:i4>
      </vt:variant>
      <vt:variant>
        <vt:lpwstr>C:\Users\reditel\Desktop\dokumenty.skola\Mail\Ašsk\01propozice\08-09\uvodcz.htm</vt:lpwstr>
      </vt:variant>
      <vt:variant>
        <vt:lpwstr/>
      </vt:variant>
      <vt:variant>
        <vt:i4>4391005</vt:i4>
      </vt:variant>
      <vt:variant>
        <vt:i4>-1</vt:i4>
      </vt:variant>
      <vt:variant>
        <vt:i4>1027</vt:i4>
      </vt:variant>
      <vt:variant>
        <vt:i4>1</vt:i4>
      </vt:variant>
      <vt:variant>
        <vt:lpwstr>http://www.molten.cz/pictures/logomolten.gif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mládeže, Palackého 418, 537 01, Chrudim,tel</dc:title>
  <dc:creator>Josef Mooz</dc:creator>
  <cp:lastModifiedBy>Petr Jansa</cp:lastModifiedBy>
  <cp:revision>2</cp:revision>
  <cp:lastPrinted>2016-10-15T06:31:00Z</cp:lastPrinted>
  <dcterms:created xsi:type="dcterms:W3CDTF">2018-02-06T13:27:00Z</dcterms:created>
  <dcterms:modified xsi:type="dcterms:W3CDTF">2018-02-06T13:27:00Z</dcterms:modified>
</cp:coreProperties>
</file>